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tabs>
          <w:tab w:val="center" w:pos="4408"/>
          <w:tab w:val="left" w:pos="6495"/>
        </w:tabs>
        <w:jc w:val="center"/>
        <w:rPr>
          <w:rFonts w:eastAsia="仿宋_GB2312" w:cs="仿宋_GB2312"/>
          <w:sz w:val="32"/>
        </w:rPr>
      </w:pPr>
      <w:r>
        <w:rPr>
          <w:rFonts w:hint="eastAsia" w:hAnsi="仿宋_GB2312" w:eastAsia="仿宋_GB2312" w:cs="仿宋_GB2312"/>
          <w:sz w:val="32"/>
        </w:rPr>
        <w:t>川贸促〔</w:t>
      </w:r>
      <w:r>
        <w:rPr>
          <w:rFonts w:hint="eastAsia" w:eastAsia="仿宋_GB2312" w:cs="仿宋_GB2312"/>
          <w:sz w:val="32"/>
        </w:rPr>
        <w:t>2018</w:t>
      </w:r>
      <w:r>
        <w:rPr>
          <w:rFonts w:hint="eastAsia" w:hAnsi="仿宋_GB2312" w:eastAsia="仿宋_GB2312" w:cs="仿宋_GB2312"/>
          <w:sz w:val="32"/>
        </w:rPr>
        <w:t>〕</w:t>
      </w:r>
      <w:r>
        <w:rPr>
          <w:rFonts w:hint="eastAsia" w:hAnsi="仿宋_GB2312" w:eastAsia="仿宋_GB2312" w:cs="仿宋_GB2312"/>
          <w:sz w:val="32"/>
          <w:lang w:val="en-US" w:eastAsia="zh-CN"/>
        </w:rPr>
        <w:t>53</w:t>
      </w:r>
      <w:r>
        <w:rPr>
          <w:rFonts w:hint="eastAsia" w:hAnsi="仿宋_GB2312" w:eastAsia="仿宋_GB2312" w:cs="仿宋_GB2312"/>
          <w:sz w:val="32"/>
        </w:rPr>
        <w:t>号</w:t>
      </w:r>
    </w:p>
    <w:p>
      <w:pPr>
        <w:tabs>
          <w:tab w:val="center" w:pos="4408"/>
          <w:tab w:val="left" w:pos="6495"/>
        </w:tabs>
        <w:jc w:val="center"/>
        <w:rPr>
          <w:rFonts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关于举办2018“一带一路”跨境电商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业务培训的通知</w:t>
      </w:r>
    </w:p>
    <w:p>
      <w:pPr>
        <w:spacing w:line="520" w:lineRule="exact"/>
        <w:rPr>
          <w:rFonts w:ascii="仿宋" w:hAnsi="仿宋" w:eastAsia="仿宋"/>
          <w:b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各市州贸促会、四川国际商会各专委会、有关企业：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省正在加快四川自贸试验区建设，为帮助我省企业在新形势下抢抓机遇、打破传统外贸瓶颈，创建跨境商务新模式、拓展外贸业务，我会将于7月30日举办2018“一带一路”跨境电商业务培训，现将有关事项通知如下：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一、培训主题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“一带一路”跨境电商业务培训</w:t>
      </w:r>
    </w:p>
    <w:p>
      <w:pPr>
        <w:spacing w:line="52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二、培训时间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7月30日（星期一）</w:t>
      </w:r>
    </w:p>
    <w:p>
      <w:pPr>
        <w:spacing w:line="52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三、培训对象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市州贸促会相关负责人、四川国际商会各专委会负责人、国际商会会员企业、我省外贸企业及相关行业单位代表。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四、培训安排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参训报到：7月30日8:00—08:50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地    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成都市峨眉雪芽大酒店四楼一号会议室</w:t>
      </w:r>
    </w:p>
    <w:p>
      <w:pPr>
        <w:spacing w:line="560" w:lineRule="exact"/>
        <w:ind w:firstLine="1929" w:firstLineChars="60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（成都市金牛区二环路西二段66号)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参训安排：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第一节：  9:00—11:30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主讲人：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居上游  高级电子商务师，宁波城市职业技术学院电商专业主任兼商学院实训部主任，宁波市委党校客座教授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主讲内容：国内外跨境电商现状和发展趋势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第二节： 13:30—15:30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主讲人：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帅青红  西南财经大学博导、教授、“互联网金融与支付”研究所所长，国家工商总局特聘电子商务专家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主讲内容：四川省跨境电商现状和发展机遇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第三节： 15:40—16:40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主讲人：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张亚鹏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中国科技城互联网推进中心跨境电商总监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主讲内容：亚马逊、ebay、wishi、速卖通等跨境电商平台的优劣与特点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第四节： 16:40—17:40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主讲人：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王立春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深圳首尔电子有限公司等企业总裁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主讲内容：传统外贸企业如何借助跨境电商拓展业务或变身外贸企业</w:t>
      </w:r>
    </w:p>
    <w:p>
      <w:pPr>
        <w:spacing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五、报名方式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1.填写附件的参会回执表，并于7月25日前发送至联系人邮箱。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2.关注四川国际商会微信公众号，点击活动发布，填写电子邀请函中的参会回执即可。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附件：1.“一带一路”跨境电商业务培训企业参会回执</w:t>
      </w:r>
    </w:p>
    <w:p>
      <w:pPr>
        <w:spacing w:line="600" w:lineRule="exact"/>
        <w:ind w:left="105" w:leftChars="5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numPr>
          <w:ilvl w:val="0"/>
          <w:numId w:val="1"/>
        </w:num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“一带一路”跨境电商业务培训市州贸促会</w:t>
      </w:r>
    </w:p>
    <w:p>
      <w:pPr>
        <w:spacing w:line="600" w:lineRule="exact"/>
        <w:ind w:right="105" w:rightChars="5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参会回执表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四川省贸促会</w:t>
      </w:r>
    </w:p>
    <w:p>
      <w:pPr>
        <w:wordWrap w:val="0"/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2017年7月2日        </w:t>
      </w:r>
    </w:p>
    <w:p>
      <w:pPr>
        <w:wordWrap w:val="0"/>
        <w:spacing w:line="600" w:lineRule="exact"/>
        <w:ind w:left="319" w:leftChars="152" w:firstLine="5120" w:firstLineChars="16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left="319" w:leftChars="152" w:firstLine="5120" w:firstLineChars="16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联系人：何晓荔、周磊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 028-68909142、028-68909144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</w:t>
      </w:r>
      <w:r>
        <w:fldChar w:fldCharType="begin"/>
      </w:r>
      <w:r>
        <w:instrText xml:space="preserve"> HYPERLINK "mailto:38505805@qq.com" </w:instrText>
      </w:r>
      <w: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  <w:u w:val="none"/>
        </w:rPr>
        <w:t>38505805@qq.com</w:t>
      </w:r>
      <w:r>
        <w:rPr>
          <w:rStyle w:val="6"/>
          <w:rFonts w:hint="eastAsia" w:ascii="仿宋_GB2312" w:eastAsia="仿宋_GB2312"/>
          <w:sz w:val="32"/>
          <w:szCs w:val="32"/>
          <w:u w:val="none"/>
        </w:rPr>
        <w:fldChar w:fldCharType="end"/>
      </w:r>
      <w:r>
        <w:rPr>
          <w:rStyle w:val="6"/>
          <w:rFonts w:hint="eastAsia" w:ascii="仿宋_GB2312" w:eastAsia="仿宋_GB2312"/>
          <w:sz w:val="32"/>
          <w:szCs w:val="32"/>
          <w:u w:val="none"/>
        </w:rPr>
        <w:t xml:space="preserve"> 、71847908</w:t>
      </w:r>
      <w:r>
        <w:rPr>
          <w:rFonts w:hint="eastAsia" w:ascii="仿宋_GB2312" w:eastAsia="仿宋_GB2312"/>
          <w:sz w:val="32"/>
          <w:szCs w:val="32"/>
        </w:rPr>
        <w:t>@qq.com</w:t>
      </w:r>
    </w:p>
    <w:p>
      <w:pPr>
        <w:spacing w:line="54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tabs>
          <w:tab w:val="left" w:pos="1993"/>
        </w:tabs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tabs>
          <w:tab w:val="left" w:pos="1993"/>
        </w:tabs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小标宋体"/>
          <w:b/>
          <w:sz w:val="44"/>
          <w:szCs w:val="44"/>
        </w:rPr>
      </w:pPr>
      <w:r>
        <w:rPr>
          <w:rFonts w:hint="eastAsia" w:ascii="小标宋体"/>
          <w:b/>
          <w:sz w:val="44"/>
          <w:szCs w:val="44"/>
        </w:rPr>
        <w:t>“一带一路”跨境电商业务培训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 w:ascii="小标宋体"/>
          <w:b/>
          <w:sz w:val="44"/>
          <w:szCs w:val="44"/>
        </w:rPr>
        <w:t>企业参</w:t>
      </w:r>
      <w:r>
        <w:rPr>
          <w:rFonts w:hint="eastAsia"/>
          <w:b/>
          <w:sz w:val="44"/>
          <w:szCs w:val="44"/>
        </w:rPr>
        <w:t>训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回执表</w:t>
      </w:r>
    </w:p>
    <w:p>
      <w:pPr>
        <w:widowControl/>
        <w:spacing w:line="570" w:lineRule="atLeast"/>
        <w:ind w:firstLine="663" w:firstLineChars="15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Style w:val="7"/>
        <w:tblW w:w="89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14"/>
        <w:gridCol w:w="1034"/>
        <w:gridCol w:w="1546"/>
        <w:gridCol w:w="1044"/>
        <w:gridCol w:w="2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spacing w:val="-1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 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 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 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 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邮  箱</w:t>
            </w:r>
          </w:p>
        </w:tc>
        <w:tc>
          <w:tcPr>
            <w:tcW w:w="3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传 真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网  址</w:t>
            </w:r>
          </w:p>
        </w:tc>
        <w:tc>
          <w:tcPr>
            <w:tcW w:w="3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  营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业  务</w:t>
            </w:r>
          </w:p>
        </w:tc>
        <w:tc>
          <w:tcPr>
            <w:tcW w:w="76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小标宋体"/>
          <w:b/>
          <w:sz w:val="44"/>
          <w:szCs w:val="44"/>
        </w:rPr>
      </w:pPr>
      <w:r>
        <w:rPr>
          <w:rFonts w:hint="eastAsia" w:ascii="小标宋体"/>
          <w:b/>
          <w:sz w:val="44"/>
          <w:szCs w:val="44"/>
        </w:rPr>
        <w:t>“一带一路”跨境电商业务培训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市州贸促会参会</w:t>
      </w:r>
      <w:r>
        <w:rPr>
          <w:rFonts w:hint="eastAsia" w:ascii="宋体" w:hAnsi="宋体"/>
          <w:b/>
          <w:bCs/>
          <w:kern w:val="0"/>
          <w:sz w:val="44"/>
          <w:szCs w:val="44"/>
        </w:rPr>
        <w:t>回执表</w:t>
      </w:r>
    </w:p>
    <w:p>
      <w:pPr>
        <w:widowControl/>
        <w:spacing w:line="570" w:lineRule="atLeast"/>
        <w:ind w:firstLine="663" w:firstLineChars="150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</w:t>
      </w:r>
    </w:p>
    <w:tbl>
      <w:tblPr>
        <w:tblStyle w:val="7"/>
        <w:tblW w:w="9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78"/>
        <w:gridCol w:w="1080"/>
        <w:gridCol w:w="1080"/>
        <w:gridCol w:w="900"/>
        <w:gridCol w:w="568"/>
        <w:gridCol w:w="928"/>
        <w:gridCol w:w="1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spacing w:val="-1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810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7月29日是否住宿</w:t>
            </w:r>
          </w:p>
        </w:tc>
        <w:tc>
          <w:tcPr>
            <w:tcW w:w="65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ind w:firstLine="1280" w:firstLineChars="40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是□       否□</w:t>
            </w:r>
          </w:p>
        </w:tc>
      </w:tr>
    </w:tbl>
    <w:p>
      <w:pPr>
        <w:tabs>
          <w:tab w:val="left" w:pos="1393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317344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317346"/>
      <w:docPartObj>
        <w:docPartGallery w:val="autotext"/>
      </w:docPartObj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3BBFDB"/>
    <w:multiLevelType w:val="singleLevel"/>
    <w:tmpl w:val="FB3BBFD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833A7E"/>
    <w:rsid w:val="00207BC3"/>
    <w:rsid w:val="00555164"/>
    <w:rsid w:val="00A56623"/>
    <w:rsid w:val="01412F93"/>
    <w:rsid w:val="03C85DB4"/>
    <w:rsid w:val="08F33EE1"/>
    <w:rsid w:val="0A7048BF"/>
    <w:rsid w:val="0D602E58"/>
    <w:rsid w:val="12391351"/>
    <w:rsid w:val="141F5B08"/>
    <w:rsid w:val="1576539A"/>
    <w:rsid w:val="15DC09B3"/>
    <w:rsid w:val="172132E2"/>
    <w:rsid w:val="17AF49B8"/>
    <w:rsid w:val="1AF82CB1"/>
    <w:rsid w:val="21A600D2"/>
    <w:rsid w:val="22786079"/>
    <w:rsid w:val="24DE2FBB"/>
    <w:rsid w:val="25737057"/>
    <w:rsid w:val="2845530B"/>
    <w:rsid w:val="2E391E30"/>
    <w:rsid w:val="2F2B095D"/>
    <w:rsid w:val="355D492E"/>
    <w:rsid w:val="36731546"/>
    <w:rsid w:val="36833A7E"/>
    <w:rsid w:val="370E5A73"/>
    <w:rsid w:val="3770339D"/>
    <w:rsid w:val="3A066F07"/>
    <w:rsid w:val="3EBB128F"/>
    <w:rsid w:val="3EC353E0"/>
    <w:rsid w:val="3F377DF5"/>
    <w:rsid w:val="40374044"/>
    <w:rsid w:val="4380379A"/>
    <w:rsid w:val="44657488"/>
    <w:rsid w:val="457E03E8"/>
    <w:rsid w:val="46012AB1"/>
    <w:rsid w:val="46DD49AB"/>
    <w:rsid w:val="4ECB7EDD"/>
    <w:rsid w:val="514A496C"/>
    <w:rsid w:val="53BE2F4B"/>
    <w:rsid w:val="55731345"/>
    <w:rsid w:val="586D3AFB"/>
    <w:rsid w:val="5D1765AB"/>
    <w:rsid w:val="5DA47B13"/>
    <w:rsid w:val="64BD211B"/>
    <w:rsid w:val="68241127"/>
    <w:rsid w:val="6B2B08F0"/>
    <w:rsid w:val="6B363F7C"/>
    <w:rsid w:val="6D4A4A47"/>
    <w:rsid w:val="6E1B3914"/>
    <w:rsid w:val="6FC1184C"/>
    <w:rsid w:val="710904AE"/>
    <w:rsid w:val="723E2D55"/>
    <w:rsid w:val="72B6391D"/>
    <w:rsid w:val="79704A66"/>
    <w:rsid w:val="7D860F1E"/>
    <w:rsid w:val="7D8F5F7F"/>
    <w:rsid w:val="7E5F0C53"/>
    <w:rsid w:val="7E9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learfix"/>
    <w:basedOn w:val="1"/>
    <w:qFormat/>
    <w:uiPriority w:val="0"/>
    <w:pPr>
      <w:jc w:val="left"/>
      <w:textAlignment w:val="center"/>
    </w:pPr>
    <w:rPr>
      <w:rFonts w:cs="Times New Roman"/>
      <w:kern w:val="0"/>
    </w:rPr>
  </w:style>
  <w:style w:type="character" w:customStyle="1" w:styleId="10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817</Words>
  <Characters>422</Characters>
  <Lines>3</Lines>
  <Paragraphs>2</Paragraphs>
  <TotalTime>35</TotalTime>
  <ScaleCrop>false</ScaleCrop>
  <LinksUpToDate>false</LinksUpToDate>
  <CharactersWithSpaces>1237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2018-06-29T00:47:00Z</dcterms:created>
  <dc:creator>何晓荔</dc:creator>
  <cp:lastModifiedBy>Administrator</cp:lastModifiedBy>
  <dcterms:modified xsi:type="dcterms:W3CDTF">2018-07-04T02:02:38Z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