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atLeast"/>
        <w:textAlignment w:val="center"/>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textAlignment w:val="center"/>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textAlignment w:val="center"/>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textAlignment w:val="center"/>
        <w:rPr>
          <w:rFonts w:ascii="方正小标宋简体" w:hAnsi="方正小标宋简体" w:eastAsia="方正小标宋简体" w:cs="方正小标宋简体"/>
          <w:color w:val="000000" w:themeColor="text1"/>
          <w:kern w:val="0"/>
          <w:sz w:val="44"/>
          <w:szCs w:val="44"/>
          <w:shd w:val="clear" w:color="auto" w:fill="FFFFFF"/>
        </w:rPr>
      </w:pPr>
    </w:p>
    <w:p>
      <w:pPr>
        <w:spacing w:line="580" w:lineRule="atLeast"/>
        <w:jc w:val="center"/>
        <w:rPr>
          <w:rFonts w:ascii="方正小标宋简体" w:eastAsia="方正小标宋简体"/>
          <w:color w:val="333333"/>
          <w:kern w:val="0"/>
          <w:sz w:val="44"/>
          <w:szCs w:val="44"/>
          <w:shd w:val="clear" w:color="auto" w:fill="FFFFFF"/>
        </w:rPr>
      </w:pPr>
      <w:r>
        <w:rPr>
          <w:rFonts w:hint="eastAsia" w:ascii="方正小标宋简体" w:eastAsia="方正小标宋简体"/>
          <w:color w:val="333333"/>
          <w:kern w:val="0"/>
          <w:sz w:val="44"/>
          <w:szCs w:val="44"/>
          <w:shd w:val="clear" w:color="auto" w:fill="FFFFFF"/>
        </w:rPr>
        <w:t>市贸促会</w:t>
      </w:r>
    </w:p>
    <w:p>
      <w:pPr>
        <w:spacing w:line="580" w:lineRule="atLeast"/>
        <w:jc w:val="center"/>
        <w:rPr>
          <w:rFonts w:ascii="方正小标宋简体" w:eastAsia="方正小标宋简体"/>
          <w:color w:val="333333"/>
          <w:kern w:val="0"/>
          <w:sz w:val="44"/>
          <w:szCs w:val="44"/>
          <w:shd w:val="clear" w:color="auto" w:fill="FFFFFF"/>
        </w:rPr>
      </w:pPr>
      <w:r>
        <w:rPr>
          <w:rFonts w:hint="eastAsia" w:ascii="方正小标宋简体" w:eastAsia="方正小标宋简体"/>
          <w:color w:val="333333"/>
          <w:kern w:val="0"/>
          <w:sz w:val="44"/>
          <w:szCs w:val="44"/>
          <w:shd w:val="clear" w:color="auto" w:fill="FFFFFF"/>
        </w:rPr>
        <w:t>2025年部门预算公开</w:t>
      </w:r>
    </w:p>
    <w:p>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rPr>
      </w:pPr>
    </w:p>
    <w:p>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rPr>
      </w:pPr>
    </w:p>
    <w:p>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rPr>
      </w:pPr>
    </w:p>
    <w:p>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rPr>
      </w:pPr>
    </w:p>
    <w:p>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rPr>
      </w:pPr>
    </w:p>
    <w:p>
      <w:pPr>
        <w:widowControl/>
        <w:shd w:val="clear" w:color="auto" w:fill="FFFFFF"/>
        <w:spacing w:line="580" w:lineRule="atLeast"/>
        <w:rPr>
          <w:rFonts w:ascii="仿宋_GB2312" w:hAnsi="仿宋_GB2312" w:eastAsia="仿宋_GB2312" w:cs="仿宋_GB2312"/>
          <w:b/>
          <w:bCs/>
          <w:color w:val="000000" w:themeColor="text1"/>
          <w:kern w:val="0"/>
          <w:sz w:val="32"/>
          <w:szCs w:val="32"/>
          <w:highlight w:val="yellow"/>
          <w:shd w:val="clear" w:color="auto" w:fill="FFFFFF"/>
        </w:rPr>
      </w:pPr>
    </w:p>
    <w:p>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rPr>
      </w:pPr>
    </w:p>
    <w:p>
      <w:pPr>
        <w:widowControl/>
        <w:shd w:val="clear" w:color="auto" w:fill="FFFFFF"/>
        <w:spacing w:line="580" w:lineRule="atLeast"/>
        <w:jc w:val="center"/>
        <w:rPr>
          <w:rFonts w:ascii="仿宋_GB2312" w:hAnsi="仿宋_GB2312" w:eastAsia="仿宋_GB2312" w:cs="仿宋_GB2312"/>
          <w:b/>
          <w:bCs/>
          <w:color w:val="000000" w:themeColor="text1"/>
          <w:kern w:val="0"/>
          <w:sz w:val="32"/>
          <w:szCs w:val="32"/>
          <w:highlight w:val="yellow"/>
          <w:shd w:val="clear" w:color="auto" w:fill="FFFFFF"/>
        </w:rPr>
        <w:sectPr>
          <w:footerReference r:id="rId3" w:type="default"/>
          <w:pgSz w:w="11906" w:h="16838"/>
          <w:pgMar w:top="2098" w:right="1474" w:bottom="1984" w:left="1587" w:header="720" w:footer="1559" w:gutter="0"/>
          <w:cols w:space="0" w:num="1"/>
          <w:docGrid w:type="lines" w:linePitch="312" w:charSpace="0"/>
        </w:sectPr>
      </w:pPr>
    </w:p>
    <w:p>
      <w:pPr>
        <w:jc w:val="center"/>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目   录</w:t>
      </w:r>
    </w:p>
    <w:p>
      <w:pPr>
        <w:numPr>
          <w:ilvl w:val="0"/>
          <w:numId w:val="1"/>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市贸促会概况 </w:t>
      </w:r>
    </w:p>
    <w:p>
      <w:pPr>
        <w:numPr>
          <w:ilvl w:val="0"/>
          <w:numId w:val="2"/>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基本职能及主要工作 </w:t>
      </w:r>
    </w:p>
    <w:p>
      <w:pPr>
        <w:numPr>
          <w:ilvl w:val="0"/>
          <w:numId w:val="2"/>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部门预算单位构成</w:t>
      </w:r>
    </w:p>
    <w:p>
      <w:pPr>
        <w:numPr>
          <w:ilvl w:val="0"/>
          <w:numId w:val="1"/>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市贸促会2025年部门（单位）预算情况说明 </w:t>
      </w:r>
    </w:p>
    <w:p>
      <w:pPr>
        <w:numPr>
          <w:ilvl w:val="0"/>
          <w:numId w:val="1"/>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名词解释</w:t>
      </w:r>
    </w:p>
    <w:p>
      <w:pPr>
        <w:numPr>
          <w:ilvl w:val="0"/>
          <w:numId w:val="1"/>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市贸促会2025年部门（单位）预算表</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部门收支总表 </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部门收入总表</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部门支出总表 </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财政拨款收支预算总表</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财政拨款支出预算表（部门经济分类科目）</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一般公共预算支出预算表</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一般公共预算基本支出预算表 </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一般公共预算项目支出预算表 </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一般公共预算“三公”经费支出预算表 </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政府性基金预算支出预算表 </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政府性基金预算“三公”经费支出预算表 </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国有资本经营预算支出预算表 </w:t>
      </w:r>
    </w:p>
    <w:p>
      <w:pPr>
        <w:numPr>
          <w:ilvl w:val="0"/>
          <w:numId w:val="3"/>
        </w:numPr>
        <w:spacing w:line="576" w:lineRule="exact"/>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 xml:space="preserve">部门预算项目支出绩效目标表 </w:t>
      </w:r>
    </w:p>
    <w:p>
      <w:pPr>
        <w:numPr>
          <w:ilvl w:val="0"/>
          <w:numId w:val="3"/>
        </w:numPr>
        <w:spacing w:line="576" w:lineRule="exact"/>
        <w:rPr>
          <w:rFonts w:ascii="宋体" w:hAnsi="宋体" w:cs="宋体"/>
          <w:b/>
          <w:color w:val="000000" w:themeColor="text1"/>
          <w:sz w:val="28"/>
          <w:szCs w:val="28"/>
          <w:shd w:val="clear" w:color="auto" w:fill="FFFFFF"/>
        </w:rPr>
      </w:pPr>
      <w:r>
        <w:rPr>
          <w:rFonts w:hint="eastAsia" w:ascii="黑体" w:hAnsi="黑体" w:eastAsia="黑体" w:cs="黑体"/>
          <w:color w:val="000000" w:themeColor="text1"/>
          <w:kern w:val="0"/>
          <w:sz w:val="32"/>
          <w:szCs w:val="32"/>
          <w:shd w:val="clear" w:color="auto" w:fill="FFFFFF"/>
        </w:rPr>
        <w:t xml:space="preserve">部门整体支出绩效目标表 </w:t>
      </w:r>
    </w:p>
    <w:p>
      <w:pPr>
        <w:keepLines/>
        <w:pageBreakBefore/>
        <w:widowControl/>
        <w:shd w:val="clear" w:color="auto" w:fill="FFFFFF"/>
        <w:spacing w:line="580" w:lineRule="atLeast"/>
        <w:rPr>
          <w:rFonts w:ascii="方正小标宋简体" w:hAnsi="方正小标宋简体" w:eastAsia="方正小标宋简体" w:cs="方正小标宋简体"/>
          <w:color w:val="000000" w:themeColor="text1"/>
          <w:kern w:val="0"/>
          <w:sz w:val="44"/>
          <w:szCs w:val="44"/>
          <w:shd w:val="clear" w:color="auto" w:fill="FFFFFF"/>
        </w:rPr>
        <w:sectPr>
          <w:pgSz w:w="11906" w:h="16838"/>
          <w:pgMar w:top="2098" w:right="1474" w:bottom="1984" w:left="1587" w:header="720" w:footer="1559" w:gutter="0"/>
          <w:cols w:space="0" w:num="1"/>
          <w:docGrid w:type="lines" w:linePitch="312" w:charSpace="0"/>
        </w:sectPr>
      </w:pPr>
    </w:p>
    <w:p>
      <w:pPr>
        <w:widowControl/>
        <w:shd w:val="clear" w:color="auto" w:fill="FFFFFF"/>
        <w:spacing w:line="580" w:lineRule="atLeast"/>
        <w:jc w:val="center"/>
        <w:textAlignment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textAlignment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textAlignment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textAlignment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textAlignment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textAlignment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textAlignment w:val="center"/>
        <w:rPr>
          <w:rFonts w:ascii="方正小标宋简体" w:hAnsi="方正小标宋简体" w:eastAsia="方正小标宋简体" w:cs="方正小标宋简体"/>
          <w:sz w:val="44"/>
          <w:szCs w:val="44"/>
        </w:rPr>
        <w:sectPr>
          <w:type w:val="continuous"/>
          <w:pgSz w:w="11906" w:h="16838"/>
          <w:pgMar w:top="2098" w:right="1474" w:bottom="1984" w:left="1587" w:header="720" w:footer="1559" w:gutter="0"/>
          <w:cols w:space="0" w:num="1"/>
          <w:docGrid w:type="lines" w:linePitch="312" w:charSpace="0"/>
        </w:sectPr>
      </w:pPr>
      <w:r>
        <w:rPr>
          <w:rFonts w:hint="eastAsia" w:ascii="方正小标宋简体" w:hAnsi="方正小标宋简体" w:eastAsia="方正小标宋简体" w:cs="方正小标宋简体"/>
          <w:color w:val="000000" w:themeColor="text1"/>
          <w:kern w:val="0"/>
          <w:sz w:val="44"/>
          <w:szCs w:val="44"/>
          <w:shd w:val="clear" w:color="auto" w:fill="FFFFFF"/>
        </w:rPr>
        <w:t>第一部分 市贸促会单位</w:t>
      </w:r>
      <w:r>
        <w:rPr>
          <w:rFonts w:hint="eastAsia" w:ascii="方正小标宋简体" w:hAnsi="方正小标宋简体" w:eastAsia="方正小标宋简体" w:cs="方正小标宋简体"/>
          <w:sz w:val="44"/>
          <w:szCs w:val="44"/>
        </w:rPr>
        <w:t>概况</w:t>
      </w:r>
    </w:p>
    <w:p>
      <w:pPr>
        <w:spacing w:line="576" w:lineRule="exact"/>
        <w:rPr>
          <w:rFonts w:ascii="黑体" w:hAnsi="黑体" w:eastAsia="黑体" w:cs="黑体"/>
          <w:sz w:val="32"/>
          <w:szCs w:val="32"/>
        </w:rPr>
      </w:pPr>
      <w:r>
        <w:rPr>
          <w:rFonts w:hint="eastAsia" w:ascii="黑体" w:hAnsi="黑体" w:eastAsia="黑体" w:cs="黑体"/>
          <w:sz w:val="32"/>
          <w:szCs w:val="32"/>
        </w:rPr>
        <w:t>一、基本职能及主要工作</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（一）市贸促会职能简介</w:t>
      </w:r>
    </w:p>
    <w:p>
      <w:pPr>
        <w:spacing w:line="576" w:lineRule="exact"/>
        <w:ind w:firstLine="640" w:firstLineChars="200"/>
        <w:rPr>
          <w:rFonts w:ascii="楷体_GB2312" w:hAnsi="楷体_GB2312" w:eastAsia="楷体_GB2312" w:cs="楷体_GB2312"/>
          <w:sz w:val="32"/>
          <w:szCs w:val="32"/>
        </w:rPr>
      </w:pPr>
      <w:r>
        <w:rPr>
          <w:rFonts w:hint="eastAsia" w:ascii="仿宋_GB2312" w:eastAsia="仿宋_GB2312"/>
          <w:color w:val="000000"/>
          <w:sz w:val="32"/>
          <w:szCs w:val="32"/>
          <w:shd w:val="clear" w:color="auto" w:fill="FFFFFF"/>
        </w:rPr>
        <w:t>中国国际贸易促进委员会广元市委员会（以下简称市贸促会）是由广元经济贸易界有代表性的人士、企业和团体组成的经济贸易促进组织，主要负责促进对外贸易、利用外资、引进外国先进技术及各种形式的中外经济技术合作等活动，促进广元同各国各地区之间的贸易和经济关系的发展。</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（二）市贸促会2025年重点工作</w:t>
      </w:r>
    </w:p>
    <w:p>
      <w:pPr>
        <w:suppressAutoHyphens w:val="0"/>
        <w:spacing w:line="576" w:lineRule="exact"/>
        <w:ind w:firstLine="642" w:firstLineChars="200"/>
        <w:rPr>
          <w:rFonts w:ascii="仿宋_GB2312" w:hAnsi="Times New Roman" w:eastAsia="仿宋_GB2312"/>
          <w:kern w:val="0"/>
          <w:sz w:val="32"/>
          <w:szCs w:val="32"/>
        </w:rPr>
      </w:pPr>
      <w:r>
        <w:rPr>
          <w:rFonts w:hint="eastAsia" w:ascii="仿宋_GB2312" w:hAnsi="Times New Roman" w:eastAsia="仿宋_GB2312"/>
          <w:b/>
          <w:bCs/>
          <w:sz w:val="32"/>
          <w:szCs w:val="32"/>
        </w:rPr>
        <w:t>一是坚持不懈推动政治建会具体化。</w:t>
      </w:r>
      <w:r>
        <w:rPr>
          <w:rFonts w:hint="eastAsia" w:ascii="仿宋_GB2312" w:hAnsi="Times New Roman" w:eastAsia="仿宋_GB2312"/>
          <w:kern w:val="0"/>
          <w:sz w:val="32"/>
          <w:szCs w:val="32"/>
        </w:rPr>
        <w:t>深入实施习近平新时代中国特色社会主义思想凝心铸魂计划，健全以学铸魂、以学增智、以学正风、以学促干长效机制，</w:t>
      </w:r>
      <w:r>
        <w:rPr>
          <w:rFonts w:hint="eastAsia" w:ascii="仿宋_GB2312" w:eastAsia="仿宋_GB2312" w:cs="仿宋_GB2312"/>
          <w:bCs/>
          <w:sz w:val="32"/>
          <w:szCs w:val="32"/>
        </w:rPr>
        <w:t>将拥护“两个确立”、践行“两个维护”贯穿贸促工作全过程</w:t>
      </w:r>
      <w:r>
        <w:rPr>
          <w:rFonts w:hint="eastAsia" w:ascii="仿宋_GB2312" w:hAnsi="Times New Roman" w:eastAsia="仿宋_GB2312"/>
          <w:kern w:val="0"/>
          <w:sz w:val="32"/>
          <w:szCs w:val="32"/>
        </w:rPr>
        <w:t>。</w:t>
      </w:r>
      <w:r>
        <w:rPr>
          <w:rFonts w:hint="eastAsia" w:ascii="仿宋_GB2312" w:hAnsi="Times New Roman" w:eastAsia="仿宋_GB2312" w:cs="仿宋_GB2312"/>
          <w:sz w:val="32"/>
          <w:szCs w:val="32"/>
        </w:rPr>
        <w:t>认真落实市委、市政府重大决策和重要部署，确保贸促工作始终紧跟全市中心大局。</w:t>
      </w:r>
      <w:r>
        <w:rPr>
          <w:rFonts w:hint="eastAsia" w:ascii="仿宋_GB2312" w:hAnsi="Times New Roman" w:eastAsia="仿宋_GB2312"/>
          <w:kern w:val="0"/>
          <w:sz w:val="32"/>
          <w:szCs w:val="32"/>
        </w:rPr>
        <w:t>纵深推进“清廉机关”建设，营造风清气正的良好政治生态。</w:t>
      </w:r>
      <w:r>
        <w:rPr>
          <w:rFonts w:hint="eastAsia" w:ascii="仿宋_GB2312" w:hAnsi="Times New Roman" w:eastAsia="仿宋_GB2312"/>
          <w:sz w:val="32"/>
          <w:szCs w:val="32"/>
        </w:rPr>
        <w:t>打造提升“联企连心”特色党建品牌，推动服务企业与党的建设融合发展。</w:t>
      </w:r>
    </w:p>
    <w:p>
      <w:pPr>
        <w:suppressAutoHyphens w:val="0"/>
        <w:spacing w:line="576" w:lineRule="exact"/>
        <w:ind w:firstLine="642" w:firstLineChars="200"/>
        <w:rPr>
          <w:rFonts w:ascii="仿宋_GB2312" w:hAnsi="Times New Roman" w:eastAsia="仿宋_GB2312"/>
          <w:sz w:val="32"/>
          <w:szCs w:val="32"/>
        </w:rPr>
      </w:pPr>
      <w:r>
        <w:rPr>
          <w:rFonts w:hint="eastAsia" w:ascii="仿宋_GB2312" w:hAnsi="Times New Roman" w:eastAsia="仿宋_GB2312"/>
          <w:b/>
          <w:bCs/>
          <w:sz w:val="32"/>
          <w:szCs w:val="32"/>
        </w:rPr>
        <w:t>二是更加务实地推动贸易投资促进和经贸交流。</w:t>
      </w:r>
      <w:r>
        <w:rPr>
          <w:rFonts w:hint="eastAsia" w:ascii="仿宋_GB2312" w:hAnsi="Times New Roman" w:eastAsia="仿宋_GB2312"/>
          <w:sz w:val="32"/>
          <w:szCs w:val="32"/>
        </w:rPr>
        <w:t>围绕打造区域消费中心，办好2025第十四届秦巴山区年货节等市内展会。精准对接中国贸促会和省贸促会重大经贸活动安排，精心筹备参加西博会和中国链博会、成都汽配展、智博会等专业展会，推荐企业参加重大经贸活动，力争展览贸易取得新突破。配合开展“百企千亿”计划，强化与南亚东南亚等国（境）外经贸组织和成渝地区、川东北、“一带一路”地市贸促会联盟等国内友好贸促机构、商协会的经贸合作，形成更多的合作成果。</w:t>
      </w:r>
    </w:p>
    <w:p>
      <w:pPr>
        <w:suppressAutoHyphens w:val="0"/>
        <w:spacing w:line="576" w:lineRule="exact"/>
        <w:ind w:firstLine="642" w:firstLineChars="200"/>
        <w:rPr>
          <w:rFonts w:ascii="仿宋_GB2312" w:hAnsi="Times New Roman" w:eastAsia="仿宋_GB2312"/>
          <w:sz w:val="32"/>
          <w:szCs w:val="32"/>
        </w:rPr>
      </w:pPr>
      <w:r>
        <w:rPr>
          <w:rFonts w:hint="eastAsia" w:ascii="仿宋_GB2312" w:hAnsi="Times New Roman" w:eastAsia="仿宋_GB2312"/>
          <w:b/>
          <w:bCs/>
          <w:sz w:val="32"/>
          <w:szCs w:val="32"/>
        </w:rPr>
        <w:t>三是持续提升服务能力。</w:t>
      </w:r>
      <w:r>
        <w:rPr>
          <w:rFonts w:hint="eastAsia" w:ascii="仿宋_GB2312" w:hAnsi="Times New Roman" w:eastAsia="仿宋_GB2312"/>
          <w:sz w:val="32"/>
          <w:szCs w:val="32"/>
        </w:rPr>
        <w:t>持续提升服务外资企业专班、原产地签证点运行质效，进一步发挥经贸摩擦预警点、调解中心办事处等平台作用，常态化、机制化地为企业提供法律咨询、商事仲裁调解、合规培训、信息预警等服务，提升企业国际化经营能力。</w:t>
      </w:r>
    </w:p>
    <w:p>
      <w:pPr>
        <w:suppressAutoHyphens w:val="0"/>
        <w:spacing w:line="576" w:lineRule="exact"/>
        <w:ind w:firstLine="642" w:firstLineChars="200"/>
        <w:rPr>
          <w:rFonts w:ascii="仿宋_GB2312" w:hAnsi="Times New Roman" w:eastAsia="仿宋_GB2312"/>
          <w:sz w:val="32"/>
          <w:szCs w:val="32"/>
        </w:rPr>
      </w:pPr>
      <w:r>
        <w:rPr>
          <w:rFonts w:hint="eastAsia" w:ascii="仿宋_GB2312" w:hAnsi="Times New Roman" w:eastAsia="仿宋_GB2312"/>
          <w:b/>
          <w:bCs/>
          <w:sz w:val="32"/>
          <w:szCs w:val="32"/>
        </w:rPr>
        <w:t>四是固本强基推进自身建设。</w:t>
      </w:r>
      <w:r>
        <w:rPr>
          <w:rFonts w:hint="eastAsia" w:ascii="仿宋_GB2312" w:hAnsi="Times New Roman" w:eastAsia="仿宋_GB2312"/>
          <w:sz w:val="32"/>
          <w:szCs w:val="32"/>
        </w:rPr>
        <w:t>加强与中国贸促会、省贸促会的向上对接，探索市县联动的工作机制，强化贸促会与国际商会工作良性互动，融入并推动形成贸促系统“一盘棋”的工作格局。实施干部争先提能行动，优化机关纪律作风，办好办活贸促会网站、公众号，持续提升贸促工作的质量和影响力。</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二、部门预算单位构成</w:t>
      </w:r>
    </w:p>
    <w:p>
      <w:pPr>
        <w:spacing w:line="576" w:lineRule="exact"/>
        <w:ind w:firstLine="640" w:firstLineChars="200"/>
        <w:rPr>
          <w:rFonts w:ascii="仿宋_GB2312" w:hAnsi="仿宋_GB2312" w:eastAsia="仿宋_GB2312" w:cs="仿宋_GB2312"/>
          <w:sz w:val="32"/>
          <w:szCs w:val="32"/>
        </w:rPr>
      </w:pPr>
      <w:r>
        <w:rPr>
          <w:rFonts w:hint="eastAsia" w:ascii="仿宋_GB2312" w:eastAsia="仿宋_GB2312"/>
          <w:color w:val="000000"/>
          <w:sz w:val="32"/>
          <w:szCs w:val="32"/>
          <w:shd w:val="clear" w:color="auto" w:fill="FFFFFF"/>
        </w:rPr>
        <w:t>广元市贸促会为一级预算单位，无下属二级预算单位。</w:t>
      </w:r>
    </w:p>
    <w:p>
      <w:pPr>
        <w:widowControl/>
        <w:shd w:val="clear" w:color="auto" w:fill="FFFFFF"/>
        <w:spacing w:line="580" w:lineRule="atLeast"/>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rPr>
          <w:rFonts w:ascii="方正小标宋简体" w:hAnsi="方正小标宋简体" w:eastAsia="方正小标宋简体" w:cs="方正小标宋简体"/>
          <w:color w:val="000000" w:themeColor="text1"/>
          <w:kern w:val="0"/>
          <w:sz w:val="44"/>
          <w:szCs w:val="44"/>
          <w:shd w:val="clear" w:color="auto" w:fill="FFFFFF"/>
        </w:rPr>
        <w:sectPr>
          <w:pgSz w:w="11906" w:h="16838"/>
          <w:pgMar w:top="2098" w:right="1474" w:bottom="1984" w:left="1587" w:header="720" w:footer="1559" w:gutter="0"/>
          <w:cols w:space="0" w:num="1"/>
          <w:docGrid w:type="lines" w:linePitch="312" w:charSpace="0"/>
        </w:sect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ascii="方正小标宋简体" w:hAnsi="方正小标宋简体" w:eastAsia="方正小标宋简体" w:cs="方正小标宋简体"/>
          <w:color w:val="000000" w:themeColor="text1"/>
          <w:kern w:val="0"/>
          <w:sz w:val="44"/>
          <w:szCs w:val="44"/>
          <w:shd w:val="clear" w:color="auto" w:fill="FFFFFF"/>
        </w:rPr>
        <w:sectPr>
          <w:pgSz w:w="11906" w:h="16838"/>
          <w:pgMar w:top="2098" w:right="1474" w:bottom="1984" w:left="1587" w:header="720" w:footer="1559" w:gutter="0"/>
          <w:cols w:space="0" w:num="1"/>
          <w:docGrid w:type="lines" w:linePitch="312" w:charSpace="0"/>
        </w:sectPr>
      </w:pPr>
      <w:r>
        <w:rPr>
          <w:rFonts w:hint="eastAsia" w:ascii="方正小标宋简体" w:hAnsi="方正小标宋简体" w:eastAsia="方正小标宋简体" w:cs="方正小标宋简体"/>
          <w:color w:val="000000" w:themeColor="text1"/>
          <w:kern w:val="0"/>
          <w:sz w:val="44"/>
          <w:szCs w:val="44"/>
          <w:shd w:val="clear" w:color="auto" w:fill="FFFFFF"/>
        </w:rPr>
        <w:t>第二部分 市贸促会2025年部门预算情况说明</w:t>
      </w:r>
    </w:p>
    <w:p>
      <w:pPr>
        <w:spacing w:line="576" w:lineRule="exact"/>
        <w:rPr>
          <w:rFonts w:ascii="黑体" w:hAnsi="黑体" w:eastAsia="黑体" w:cs="黑体"/>
          <w:sz w:val="32"/>
          <w:szCs w:val="32"/>
        </w:rPr>
      </w:pPr>
      <w:r>
        <w:rPr>
          <w:rFonts w:hint="eastAsia" w:ascii="黑体" w:hAnsi="黑体" w:eastAsia="黑体" w:cs="黑体"/>
          <w:sz w:val="32"/>
          <w:szCs w:val="32"/>
        </w:rPr>
        <w:t>一、收支预算情况说明</w:t>
      </w:r>
    </w:p>
    <w:p>
      <w:pPr>
        <w:spacing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按照综合预算的原则，市贸促会所有收入和支出均纳入部门预算管理。收入包括：一般公共预算拨款收入；支出包括：一般公共服务支出、社会保障和就业支出、卫生健康支出、住房保障支出。市贸促会2025年收支预算总数</w:t>
      </w:r>
      <w:r>
        <w:rPr>
          <w:rFonts w:hint="eastAsia" w:ascii="仿宋_GB2312" w:hAnsi="仿宋_GB2312" w:eastAsia="仿宋_GB2312" w:cs="仿宋_GB2312"/>
          <w:color w:val="000000" w:themeColor="text1"/>
          <w:sz w:val="32"/>
          <w:szCs w:val="32"/>
        </w:rPr>
        <w:t>184.27万元,比2024年收支预算总数减少29.37万元，主要原因是人员减少。</w:t>
      </w:r>
    </w:p>
    <w:p>
      <w:pPr>
        <w:spacing w:line="576"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（一）收入预算情况</w:t>
      </w:r>
    </w:p>
    <w:p>
      <w:pPr>
        <w:spacing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市贸促会2025年收入预算184.27万元，其中：一般公共预算拨款收入184.27万元，占100%。</w:t>
      </w:r>
    </w:p>
    <w:p>
      <w:pPr>
        <w:spacing w:line="576"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（二）支出预算情况</w:t>
      </w:r>
    </w:p>
    <w:p>
      <w:pPr>
        <w:spacing w:line="576" w:lineRule="exact"/>
        <w:ind w:firstLine="640"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rPr>
        <w:t>市贸促会2025年支出预算184.27万元，其中：基本支出167.28万元，占</w:t>
      </w:r>
      <w:r>
        <w:rPr>
          <w:rFonts w:hint="eastAsia" w:ascii="仿宋_GB2312" w:hAnsi="仿宋_GB2312" w:eastAsia="仿宋_GB2312" w:cs="仿宋_GB2312"/>
          <w:color w:val="000000" w:themeColor="text1"/>
          <w:sz w:val="32"/>
          <w:szCs w:val="32"/>
          <w:lang w:val="en-US" w:eastAsia="zh-CN"/>
        </w:rPr>
        <w:t>90.78</w:t>
      </w:r>
      <w:r>
        <w:rPr>
          <w:rFonts w:hint="eastAsia" w:ascii="仿宋_GB2312" w:hAnsi="仿宋_GB2312" w:eastAsia="仿宋_GB2312" w:cs="仿宋_GB2312"/>
          <w:color w:val="000000" w:themeColor="text1"/>
          <w:sz w:val="32"/>
          <w:szCs w:val="32"/>
        </w:rPr>
        <w:t>%；项目支出16.99万元，占9.</w:t>
      </w:r>
      <w:r>
        <w:rPr>
          <w:rFonts w:hint="eastAsia" w:ascii="仿宋_GB2312" w:hAnsi="仿宋_GB2312" w:eastAsia="仿宋_GB2312" w:cs="仿宋_GB2312"/>
          <w:color w:val="000000" w:themeColor="text1"/>
          <w:sz w:val="32"/>
          <w:szCs w:val="32"/>
          <w:lang w:val="en-US" w:eastAsia="zh-CN"/>
        </w:rPr>
        <w:t>22</w:t>
      </w:r>
      <w:r>
        <w:rPr>
          <w:rFonts w:hint="eastAsia" w:ascii="仿宋_GB2312" w:hAnsi="仿宋_GB2312" w:eastAsia="仿宋_GB2312" w:cs="仿宋_GB2312"/>
          <w:color w:val="000000" w:themeColor="text1"/>
          <w:sz w:val="32"/>
          <w:szCs w:val="32"/>
        </w:rPr>
        <w:t>%。</w:t>
      </w:r>
    </w:p>
    <w:p>
      <w:pPr>
        <w:spacing w:line="576"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二、财政拨款收支预算情况说明</w:t>
      </w:r>
    </w:p>
    <w:p>
      <w:pPr>
        <w:spacing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市贸促会2025年财政拨款收支预算总数184.27万元,比2024年财政拨款收支预算总数减少29.37万元，主要原因是人员减少。</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收入包括：本年一般公共预算拨款收入184.27万元；支出包括：一般公共服务支出152.99万元、社会保障和就</w:t>
      </w:r>
      <w:r>
        <w:rPr>
          <w:rFonts w:hint="eastAsia" w:ascii="仿宋_GB2312" w:hAnsi="仿宋_GB2312" w:eastAsia="仿宋_GB2312" w:cs="仿宋_GB2312"/>
          <w:sz w:val="32"/>
          <w:szCs w:val="32"/>
        </w:rPr>
        <w:t>业支出14.63万元、卫生健康支出4.65万元、住房保障支出12.01万元。</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三、一般公共预算当年拨款情况说明</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（一）一般公共预算当年拨款规模变化情况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市贸促会2025年一般公共预算当年拨款184.27万元，比2024年预算数减少29.37万元，主要原因是人员减少。</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一般公共服务支出152.99万元，占83.02%；社会保障和就业支出14.63万元，占7.94%；卫生健康支出4.65万元，占2.52%；住房保障支出12.01万元，占6.52%。</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autoSpaceDN w:val="0"/>
        <w:spacing w:line="580" w:lineRule="exact"/>
        <w:ind w:firstLine="643"/>
        <w:rPr>
          <w:rFonts w:ascii="仿宋_GB2312" w:eastAsia="仿宋_GB2312" w:cs="仿宋_GB2312"/>
          <w:bCs/>
          <w:color w:val="000000"/>
          <w:sz w:val="32"/>
          <w:szCs w:val="32"/>
        </w:rPr>
      </w:pPr>
      <w:r>
        <w:rPr>
          <w:rFonts w:hint="eastAsia" w:ascii="仿宋_GB2312" w:eastAsia="仿宋_GB2312" w:cs="仿宋_GB2312"/>
          <w:bCs/>
          <w:color w:val="000000"/>
          <w:sz w:val="32"/>
          <w:szCs w:val="32"/>
        </w:rPr>
        <w:t>1.一般公共服务（类）相关机构事务（款）行政运行（项）2025年预算数为136万元，主要用于：</w:t>
      </w:r>
      <w:r>
        <w:rPr>
          <w:rFonts w:ascii="仿宋_GB2312" w:eastAsia="仿宋_GB2312" w:cs="仿宋_GB2312"/>
          <w:bCs/>
          <w:color w:val="000000"/>
          <w:sz w:val="32"/>
          <w:szCs w:val="32"/>
        </w:rPr>
        <w:t>单位基本工资、办公经费、会议费、培训费、公务接待费、其他商品和服务支出、社会福利和</w:t>
      </w:r>
      <w:r>
        <w:rPr>
          <w:rFonts w:hint="eastAsia" w:ascii="仿宋_GB2312" w:eastAsia="仿宋_GB2312" w:cs="仿宋_GB2312"/>
          <w:bCs/>
          <w:color w:val="000000"/>
          <w:sz w:val="32"/>
          <w:szCs w:val="32"/>
        </w:rPr>
        <w:t>补</w:t>
      </w:r>
      <w:r>
        <w:rPr>
          <w:rFonts w:ascii="仿宋_GB2312" w:eastAsia="仿宋_GB2312" w:cs="仿宋_GB2312"/>
          <w:bCs/>
          <w:color w:val="000000"/>
          <w:sz w:val="32"/>
          <w:szCs w:val="32"/>
        </w:rPr>
        <w:t>助</w:t>
      </w:r>
      <w:r>
        <w:rPr>
          <w:rFonts w:hint="eastAsia" w:ascii="仿宋_GB2312" w:eastAsia="仿宋_GB2312" w:cs="仿宋_GB2312"/>
          <w:bCs/>
          <w:color w:val="000000"/>
          <w:sz w:val="32"/>
          <w:szCs w:val="32"/>
        </w:rPr>
        <w:t>等。</w:t>
      </w:r>
    </w:p>
    <w:p>
      <w:pPr>
        <w:autoSpaceDN w:val="0"/>
        <w:spacing w:line="580" w:lineRule="exact"/>
        <w:ind w:firstLine="643"/>
        <w:rPr>
          <w:rFonts w:ascii="仿宋_GB2312" w:eastAsia="仿宋_GB2312" w:cs="仿宋_GB2312"/>
          <w:bCs/>
          <w:color w:val="000000"/>
          <w:sz w:val="32"/>
          <w:szCs w:val="32"/>
        </w:rPr>
      </w:pPr>
      <w:r>
        <w:rPr>
          <w:rFonts w:hint="eastAsia" w:ascii="仿宋_GB2312" w:eastAsia="仿宋_GB2312" w:cs="仿宋_GB2312"/>
          <w:bCs/>
          <w:color w:val="000000"/>
          <w:sz w:val="32"/>
          <w:szCs w:val="32"/>
        </w:rPr>
        <w:t>2.一般公共服务（类）相关机构事务（款）一般行政管理事务支出2025年预算数为16.99万元，主要用于：经贸交流促进、商事法律服务、贸易摩擦预警、原产地签证、营商环境监测、乡村振兴等。</w:t>
      </w:r>
    </w:p>
    <w:p>
      <w:pPr>
        <w:autoSpaceDN w:val="0"/>
        <w:spacing w:line="580" w:lineRule="exact"/>
        <w:ind w:firstLine="643"/>
        <w:rPr>
          <w:rFonts w:hint="eastAsia" w:ascii="仿宋_GB2312" w:eastAsia="仿宋_GB2312" w:cs="仿宋_GB2312"/>
          <w:bCs/>
          <w:color w:val="000000"/>
          <w:sz w:val="32"/>
          <w:szCs w:val="32"/>
        </w:rPr>
      </w:pPr>
      <w:r>
        <w:rPr>
          <w:rFonts w:ascii="仿宋_GB2312" w:eastAsia="仿宋_GB2312" w:cs="仿宋_GB2312"/>
          <w:bCs/>
          <w:color w:val="000000"/>
          <w:sz w:val="32"/>
          <w:szCs w:val="32"/>
        </w:rPr>
        <w:t>3.</w:t>
      </w:r>
      <w:r>
        <w:rPr>
          <w:rFonts w:hint="eastAsia" w:ascii="仿宋_GB2312" w:eastAsia="仿宋_GB2312" w:cs="仿宋_GB2312"/>
          <w:bCs/>
          <w:color w:val="000000"/>
          <w:sz w:val="32"/>
          <w:szCs w:val="32"/>
        </w:rPr>
        <w:t>社会保障和就业（类）行政事业单位养老支出（款）机关事业单位基本养老保险缴费支出（项）2025年预算数为14.4万元，主要用于：实施养老保险制度由单位缴纳的基本养老保险支出。</w:t>
      </w:r>
    </w:p>
    <w:p>
      <w:pPr>
        <w:autoSpaceDN w:val="0"/>
        <w:spacing w:line="580" w:lineRule="exact"/>
        <w:ind w:firstLine="643"/>
        <w:rPr>
          <w:rFonts w:hint="eastAsia" w:ascii="仿宋_GB2312" w:eastAsia="仿宋_GB2312" w:cs="仿宋_GB2312"/>
          <w:bCs/>
          <w:color w:val="000000"/>
          <w:sz w:val="32"/>
          <w:szCs w:val="32"/>
        </w:rPr>
      </w:pPr>
      <w:r>
        <w:rPr>
          <w:rFonts w:hint="eastAsia" w:ascii="仿宋_GB2312" w:eastAsia="仿宋_GB2312" w:cs="仿宋_GB2312"/>
          <w:bCs/>
          <w:color w:val="000000"/>
          <w:sz w:val="32"/>
          <w:szCs w:val="32"/>
          <w:lang w:val="en-US" w:eastAsia="zh-CN"/>
        </w:rPr>
        <w:t>4.</w:t>
      </w:r>
      <w:r>
        <w:rPr>
          <w:rFonts w:hint="eastAsia" w:ascii="仿宋_GB2312" w:eastAsia="仿宋_GB2312" w:cs="仿宋_GB2312"/>
          <w:bCs/>
          <w:color w:val="000000"/>
          <w:sz w:val="32"/>
          <w:szCs w:val="32"/>
        </w:rPr>
        <w:t>社会保障和就业（类）其他社会保障和就业支出（款）其他社会保障和就业支出（项）2025年预算数为0.23万元，主要用于：实施养老保险制度由单位缴纳的工伤</w:t>
      </w:r>
      <w:r>
        <w:rPr>
          <w:rFonts w:hint="eastAsia" w:ascii="仿宋_GB2312" w:eastAsia="仿宋_GB2312" w:cs="仿宋_GB2312"/>
          <w:bCs/>
          <w:color w:val="000000"/>
          <w:sz w:val="32"/>
          <w:szCs w:val="32"/>
          <w:lang w:eastAsia="zh-CN"/>
        </w:rPr>
        <w:t>、</w:t>
      </w:r>
      <w:r>
        <w:rPr>
          <w:rFonts w:hint="eastAsia" w:ascii="仿宋_GB2312" w:eastAsia="仿宋_GB2312" w:cs="仿宋_GB2312"/>
          <w:bCs/>
          <w:color w:val="000000"/>
          <w:sz w:val="32"/>
          <w:szCs w:val="32"/>
        </w:rPr>
        <w:t>失业保险支出。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.卫生健康（类）行政事业单位医疗（款）行政单位医疗（项）2025年预算数为4.65万元，主要用于：参公管理事业单位按规定由单位缴纳的基本医疗保险支出。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.住房保障（类）住房改革支出（款）住房公积金（项）2025年预算数为12.01万元，主要用于：部门按规定为职工缴纳的住房公积金支出。</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四、一般公共预算基本支出情况说明</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市贸促会2025年一般公共预算基本支出167.28万元，其中：</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人员经费145.35万元，主要包括：基本工资、津贴补贴、奖金、社会保险缴费、住房公积金</w:t>
      </w:r>
      <w:r>
        <w:rPr>
          <w:rFonts w:hint="eastAsia" w:ascii="仿宋_GB2312" w:hAnsi="仿宋_GB2312" w:eastAsia="仿宋_GB2312" w:cs="仿宋_GB2312"/>
          <w:sz w:val="32"/>
          <w:szCs w:val="32"/>
          <w:lang w:eastAsia="zh-CN"/>
        </w:rPr>
        <w:t>、生活补助</w:t>
      </w:r>
      <w:r>
        <w:rPr>
          <w:rFonts w:hint="eastAsia" w:ascii="仿宋_GB2312" w:hAnsi="仿宋_GB2312" w:eastAsia="仿宋_GB2312" w:cs="仿宋_GB2312"/>
          <w:sz w:val="32"/>
          <w:szCs w:val="32"/>
        </w:rPr>
        <w:t>等支出。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公用经费21.93万元，主要包括：办公费、印刷费、水费、电费、邮电费、差旅费、公务接待费、工会经费、福利费、其他交通费用</w:t>
      </w:r>
      <w:r>
        <w:rPr>
          <w:rFonts w:hint="eastAsia" w:ascii="仿宋_GB2312" w:hAnsi="仿宋_GB2312" w:eastAsia="仿宋_GB2312" w:cs="仿宋_GB2312"/>
          <w:sz w:val="32"/>
          <w:szCs w:val="32"/>
          <w:lang w:eastAsia="zh-CN"/>
        </w:rPr>
        <w:t>、其他商品和服务支出</w:t>
      </w:r>
      <w:r>
        <w:rPr>
          <w:rFonts w:hint="eastAsia" w:ascii="仿宋_GB2312" w:hAnsi="仿宋_GB2312" w:eastAsia="仿宋_GB2312" w:cs="仿宋_GB2312"/>
          <w:sz w:val="32"/>
          <w:szCs w:val="32"/>
        </w:rPr>
        <w:t>等支出。</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五、“三公”经费财政拨款预算安排情况说明</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市贸促会2025年“三公”经费财政拨款预算数0.24万元，其中：公务接待费0.24万元，公务用车购置及运行维护费0万元，因公出国（境）经费0万元。</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（一）公务接待费</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公务接待费与2024年预算相比持平。</w:t>
      </w:r>
    </w:p>
    <w:p>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2025年公务接待费计划用于执行接待考察调研、检查指导等公务活动开支的交通费、住宿费、用餐费等。</w:t>
      </w:r>
    </w:p>
    <w:p>
      <w:pPr>
        <w:numPr>
          <w:ilvl w:val="0"/>
          <w:numId w:val="4"/>
        </w:num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公务用车购置及运行维护费与2024年预算相比持平。</w:t>
      </w:r>
    </w:p>
    <w:p>
      <w:pPr>
        <w:spacing w:line="576"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单位现有公务用车0辆。</w:t>
      </w:r>
    </w:p>
    <w:p>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2025年未安排公务用车购置费。2025年未安排公务用车运行维护费。</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三）因公出国（境）经费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因公出国（境）经费与2024年预算相比持平。</w:t>
      </w:r>
      <w:bookmarkStart w:id="0" w:name="_Toc23815"/>
      <w:r>
        <w:rPr>
          <w:rFonts w:hint="eastAsia" w:ascii="仿宋_GB2312" w:hAnsi="仿宋_GB2312" w:eastAsia="仿宋_GB2312" w:cs="仿宋_GB2312"/>
          <w:sz w:val="32"/>
          <w:szCs w:val="32"/>
        </w:rPr>
        <w:t>2025年部门预算未编列因公出国（境）经费，未安排出国（境）任务和计划。</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六、政府性基金预算支出情况说明</w:t>
      </w:r>
      <w:bookmarkEnd w:id="0"/>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广元市贸促会2025年无政府性基金预算拨款安排的支出。</w:t>
      </w:r>
    </w:p>
    <w:p>
      <w:pPr>
        <w:spacing w:line="576" w:lineRule="exact"/>
        <w:ind w:firstLine="640" w:firstLineChars="200"/>
        <w:rPr>
          <w:rFonts w:ascii="仿宋_GB2312" w:hAnsi="仿宋_GB2312" w:eastAsia="仿宋_GB2312" w:cs="仿宋_GB2312"/>
          <w:sz w:val="32"/>
          <w:szCs w:val="32"/>
        </w:rPr>
      </w:pPr>
      <w:bookmarkStart w:id="1" w:name="_Toc30337"/>
      <w:r>
        <w:rPr>
          <w:rFonts w:hint="eastAsia" w:ascii="黑体" w:hAnsi="黑体" w:eastAsia="黑体" w:cs="黑体"/>
          <w:sz w:val="32"/>
          <w:szCs w:val="32"/>
        </w:rPr>
        <w:t>七、国有资本经营预算支出情况说明</w:t>
      </w:r>
      <w:bookmarkEnd w:id="1"/>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广元市贸促会2025年无国有资本经营预算拨款安排的支出。</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八、其他重要事项的情况说明</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2025年，市贸促会机关运行经费财政拨款预算为21.93万元，比2024年预算减少5.33万元，下降</w:t>
      </w:r>
      <w:r>
        <w:rPr>
          <w:rFonts w:hint="eastAsia" w:ascii="仿宋_GB2312" w:hAnsi="仿宋_GB2312" w:eastAsia="仿宋_GB2312" w:cs="仿宋_GB2312"/>
          <w:sz w:val="32"/>
          <w:szCs w:val="32"/>
          <w:lang w:val="en-US" w:eastAsia="zh-CN"/>
        </w:rPr>
        <w:t>19.55</w:t>
      </w:r>
      <w:r>
        <w:rPr>
          <w:rFonts w:hint="eastAsia" w:ascii="仿宋_GB2312" w:hAnsi="仿宋_GB2312" w:eastAsia="仿宋_GB2312" w:cs="仿宋_GB2312"/>
          <w:sz w:val="32"/>
          <w:szCs w:val="32"/>
        </w:rPr>
        <w:t>%。主要原因是人员减少。</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市贸促会2025年无政府采购预算安排。</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576"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2025年市贸促会开展绩效目标管理的项目5个，涉及预算184.27万元。其中：人员类项目1个，涉及预算145.35万元；运转类项目1个，涉及预算21.93万元；特定目标类项目3个，涉及预算16.99万元。</w:t>
      </w:r>
    </w:p>
    <w:p>
      <w:pPr>
        <w:widowControl/>
        <w:shd w:val="clear" w:color="auto" w:fill="FFFFFF"/>
        <w:spacing w:line="580" w:lineRule="atLeast"/>
        <w:jc w:val="center"/>
        <w:rPr>
          <w:rFonts w:ascii="方正小标宋简体" w:hAnsi="方正小标宋简体" w:eastAsia="方正小标宋简体" w:cs="方正小标宋简体"/>
          <w:b/>
          <w:bCs/>
          <w:color w:val="000000" w:themeColor="text1"/>
          <w:kern w:val="0"/>
          <w:sz w:val="44"/>
          <w:szCs w:val="44"/>
          <w:shd w:val="clear" w:color="auto" w:fill="FFFFFF"/>
        </w:rPr>
      </w:pPr>
    </w:p>
    <w:p>
      <w:pPr>
        <w:widowControl/>
        <w:shd w:val="clear" w:color="auto" w:fill="FFFFFF"/>
        <w:spacing w:line="580" w:lineRule="atLeast"/>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rPr>
          <w:rFonts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ascii="方正小标宋简体" w:hAnsi="方正小标宋简体" w:eastAsia="方正小标宋简体" w:cs="方正小标宋简体"/>
          <w:color w:val="000000" w:themeColor="text1"/>
          <w:kern w:val="0"/>
          <w:sz w:val="44"/>
          <w:szCs w:val="44"/>
          <w:shd w:val="clear" w:color="auto" w:fill="FFFFFF"/>
        </w:rPr>
      </w:pPr>
      <w:r>
        <w:rPr>
          <w:rFonts w:hint="eastAsia" w:ascii="方正小标宋简体" w:hAnsi="方正小标宋简体" w:eastAsia="方正小标宋简体" w:cs="方正小标宋简体"/>
          <w:color w:val="000000" w:themeColor="text1"/>
          <w:kern w:val="0"/>
          <w:sz w:val="44"/>
          <w:szCs w:val="44"/>
          <w:shd w:val="clear" w:color="auto" w:fill="FFFFFF"/>
        </w:rPr>
        <w:t>第三部分 名词解释</w:t>
      </w:r>
    </w:p>
    <w:p>
      <w:pPr>
        <w:spacing w:line="576" w:lineRule="exact"/>
        <w:ind w:firstLine="640" w:firstLineChars="200"/>
        <w:rPr>
          <w:rFonts w:ascii="黑体" w:hAnsi="黑体" w:eastAsia="黑体" w:cs="黑体"/>
          <w:sz w:val="32"/>
          <w:szCs w:val="32"/>
        </w:rPr>
      </w:pPr>
    </w:p>
    <w:p>
      <w:pPr>
        <w:spacing w:line="576" w:lineRule="exact"/>
        <w:ind w:firstLine="640" w:firstLineChars="200"/>
        <w:rPr>
          <w:rFonts w:ascii="黑体" w:hAnsi="黑体" w:eastAsia="黑体" w:cs="黑体"/>
          <w:sz w:val="32"/>
          <w:szCs w:val="32"/>
        </w:rPr>
      </w:pPr>
    </w:p>
    <w:p>
      <w:pPr>
        <w:spacing w:line="576" w:lineRule="exact"/>
        <w:ind w:firstLine="640" w:firstLineChars="200"/>
        <w:rPr>
          <w:rFonts w:ascii="黑体" w:hAnsi="黑体" w:eastAsia="黑体" w:cs="黑体"/>
          <w:sz w:val="32"/>
          <w:szCs w:val="32"/>
        </w:rPr>
      </w:pPr>
    </w:p>
    <w:p>
      <w:pPr>
        <w:spacing w:line="576" w:lineRule="exact"/>
        <w:ind w:firstLine="640" w:firstLineChars="200"/>
        <w:rPr>
          <w:rFonts w:ascii="黑体" w:hAnsi="黑体" w:eastAsia="黑体" w:cs="黑体"/>
          <w:sz w:val="32"/>
          <w:szCs w:val="32"/>
        </w:rPr>
      </w:pPr>
    </w:p>
    <w:p>
      <w:pPr>
        <w:spacing w:line="576" w:lineRule="exact"/>
        <w:ind w:firstLine="640" w:firstLineChars="200"/>
        <w:rPr>
          <w:rFonts w:ascii="黑体" w:hAnsi="黑体" w:eastAsia="黑体" w:cs="黑体"/>
          <w:sz w:val="32"/>
          <w:szCs w:val="32"/>
        </w:rPr>
      </w:pPr>
    </w:p>
    <w:p>
      <w:pPr>
        <w:spacing w:line="576" w:lineRule="exact"/>
        <w:ind w:firstLine="640" w:firstLineChars="200"/>
        <w:rPr>
          <w:rFonts w:ascii="黑体" w:hAnsi="黑体" w:eastAsia="黑体" w:cs="黑体"/>
          <w:sz w:val="32"/>
          <w:szCs w:val="32"/>
        </w:rPr>
      </w:pPr>
    </w:p>
    <w:p>
      <w:pPr>
        <w:spacing w:line="576" w:lineRule="exact"/>
        <w:ind w:firstLine="640" w:firstLineChars="200"/>
        <w:rPr>
          <w:rFonts w:ascii="黑体" w:hAnsi="黑体" w:eastAsia="黑体" w:cs="黑体"/>
          <w:sz w:val="32"/>
          <w:szCs w:val="32"/>
        </w:rPr>
      </w:pPr>
    </w:p>
    <w:p>
      <w:pPr>
        <w:spacing w:line="576" w:lineRule="exact"/>
        <w:ind w:firstLine="640" w:firstLineChars="200"/>
        <w:rPr>
          <w:rFonts w:ascii="黑体" w:hAnsi="黑体" w:eastAsia="黑体" w:cs="黑体"/>
          <w:sz w:val="32"/>
          <w:szCs w:val="32"/>
        </w:rPr>
      </w:pPr>
    </w:p>
    <w:p>
      <w:pPr>
        <w:spacing w:line="576" w:lineRule="exact"/>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br w:type="page"/>
      </w:r>
    </w:p>
    <w:p>
      <w:pPr>
        <w:pBdr>
          <w:bottom w:val="single" w:color="FFFFFF" w:sz="8" w:space="31"/>
        </w:pBdr>
        <w:spacing w:line="576" w:lineRule="exact"/>
        <w:ind w:firstLine="640" w:firstLineChars="200"/>
        <w:rPr>
          <w:rFonts w:ascii="仿宋_GB2312" w:eastAsia="仿宋_GB2312"/>
          <w:color w:val="000000"/>
          <w:sz w:val="32"/>
          <w:szCs w:val="32"/>
        </w:rPr>
      </w:pPr>
      <w:r>
        <w:rPr>
          <w:rFonts w:hint="eastAsia" w:ascii="黑体" w:hAnsi="黑体" w:eastAsia="黑体" w:cs="黑体"/>
          <w:sz w:val="32"/>
          <w:szCs w:val="32"/>
        </w:rPr>
        <w:t>一、财政拨款收入:</w:t>
      </w:r>
      <w:r>
        <w:rPr>
          <w:rFonts w:hint="eastAsia" w:ascii="仿宋_GB2312" w:hAnsi="仿宋_GB2312" w:eastAsia="仿宋_GB2312" w:cs="仿宋_GB2312"/>
          <w:sz w:val="32"/>
          <w:szCs w:val="32"/>
        </w:rPr>
        <w:t>指市财政当年安排的财政预算收入。按现行管理制度,部门预算中反映的财政拨款包括一般公共预算拨款和政府性基金预算拨款。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二、一般公共服务（类）相关机构事务（款）行政运行（项）：</w:t>
      </w:r>
      <w:r>
        <w:rPr>
          <w:rFonts w:hint="eastAsia" w:ascii="仿宋_GB2312" w:eastAsia="仿宋_GB2312"/>
          <w:color w:val="000000"/>
          <w:sz w:val="32"/>
          <w:szCs w:val="32"/>
        </w:rPr>
        <w:t>指机关单位用于保障机构正常运行、开展日常工作的基本支出。</w:t>
      </w:r>
    </w:p>
    <w:p>
      <w:pPr>
        <w:pBdr>
          <w:bottom w:val="single" w:color="FFFFFF" w:sz="8" w:space="31"/>
        </w:pBdr>
        <w:spacing w:line="576" w:lineRule="exact"/>
        <w:ind w:firstLine="640" w:firstLineChars="200"/>
        <w:rPr>
          <w:rFonts w:ascii="仿宋_GB2312" w:eastAsia="仿宋_GB2312" w:cs="仿宋_GB2312"/>
          <w:bCs/>
          <w:color w:val="000000"/>
          <w:sz w:val="32"/>
          <w:szCs w:val="32"/>
        </w:rPr>
      </w:pPr>
      <w:r>
        <w:rPr>
          <w:rFonts w:hint="eastAsia" w:ascii="黑体" w:hAnsi="黑体" w:eastAsia="黑体" w:cs="黑体"/>
          <w:sz w:val="32"/>
          <w:szCs w:val="32"/>
        </w:rPr>
        <w:t>三、一般公共服务（类）相关机构事务（款）一般行政事务管理（项）：</w:t>
      </w:r>
      <w:r>
        <w:rPr>
          <w:rFonts w:hint="eastAsia" w:ascii="仿宋_GB2312" w:eastAsia="仿宋_GB2312"/>
          <w:color w:val="000000"/>
          <w:sz w:val="32"/>
          <w:szCs w:val="32"/>
        </w:rPr>
        <w:t>指机关单位开展管理工作的项目支出。</w:t>
      </w:r>
    </w:p>
    <w:p>
      <w:pPr>
        <w:pBdr>
          <w:bottom w:val="single" w:color="FFFFFF" w:sz="8" w:space="31"/>
        </w:pBdr>
        <w:spacing w:line="576" w:lineRule="exact"/>
        <w:ind w:firstLine="640" w:firstLineChars="200"/>
        <w:rPr>
          <w:rFonts w:ascii="仿宋_GB2312" w:eastAsia="仿宋_GB2312"/>
          <w:color w:val="000000"/>
          <w:sz w:val="32"/>
          <w:szCs w:val="32"/>
        </w:rPr>
      </w:pPr>
      <w:r>
        <w:rPr>
          <w:rFonts w:hint="eastAsia" w:ascii="黑体" w:hAnsi="黑体" w:eastAsia="黑体" w:cs="黑体"/>
          <w:sz w:val="32"/>
          <w:szCs w:val="32"/>
        </w:rPr>
        <w:t>四、社会保障和就业（类）行政事业单位养老支出（款）机关事业单位基本养老保险缴费支出（项）：</w:t>
      </w:r>
      <w:r>
        <w:rPr>
          <w:rFonts w:hint="eastAsia" w:ascii="仿宋_GB2312" w:eastAsia="仿宋_GB2312"/>
          <w:color w:val="000000"/>
          <w:sz w:val="32"/>
          <w:szCs w:val="32"/>
        </w:rPr>
        <w:t>指部门实施养老保险制度由单位缴纳的养老保险的支出。</w:t>
      </w:r>
    </w:p>
    <w:p>
      <w:pPr>
        <w:pBdr>
          <w:bottom w:val="single" w:color="FFFFFF" w:sz="8" w:space="31"/>
        </w:pBdr>
        <w:spacing w:line="576" w:lineRule="exact"/>
        <w:ind w:firstLine="640" w:firstLineChars="200"/>
        <w:rPr>
          <w:rFonts w:ascii="仿宋_GB2312" w:eastAsia="仿宋_GB2312"/>
          <w:color w:val="000000"/>
          <w:sz w:val="32"/>
          <w:szCs w:val="32"/>
          <w:shd w:val="clear" w:color="auto" w:fill="FFFFFF"/>
        </w:rPr>
      </w:pPr>
      <w:r>
        <w:rPr>
          <w:rFonts w:hint="eastAsia" w:ascii="黑体" w:hAnsi="黑体" w:eastAsia="黑体" w:cs="黑体"/>
          <w:sz w:val="32"/>
          <w:szCs w:val="32"/>
        </w:rPr>
        <w:t>五、社会保障和就业（类）其他社会保障和就业支出（款）其他社会保障和就业支出（项）：</w:t>
      </w:r>
      <w:r>
        <w:rPr>
          <w:rFonts w:hint="eastAsia" w:ascii="仿宋_GB2312" w:eastAsia="仿宋_GB2312"/>
          <w:color w:val="000000"/>
          <w:sz w:val="32"/>
          <w:szCs w:val="32"/>
        </w:rPr>
        <w:t>指除上述项目以外其他用于社会保障和就业方面的支出。　</w:t>
      </w:r>
    </w:p>
    <w:p>
      <w:pPr>
        <w:pBdr>
          <w:bottom w:val="single" w:color="FFFFFF" w:sz="8" w:space="31"/>
        </w:pBdr>
        <w:spacing w:line="576" w:lineRule="exact"/>
        <w:ind w:firstLine="640" w:firstLineChars="200"/>
        <w:rPr>
          <w:rFonts w:ascii="仿宋_GB2312" w:eastAsia="仿宋_GB2312"/>
          <w:color w:val="000000"/>
          <w:sz w:val="32"/>
          <w:szCs w:val="32"/>
        </w:rPr>
      </w:pPr>
      <w:r>
        <w:rPr>
          <w:rFonts w:hint="eastAsia" w:ascii="黑体" w:hAnsi="黑体" w:eastAsia="黑体" w:cs="黑体"/>
          <w:sz w:val="32"/>
          <w:szCs w:val="32"/>
        </w:rPr>
        <w:t>六、卫生健康（类）行政事业单位医疗（款）行政单位医疗（项）：</w:t>
      </w:r>
      <w:r>
        <w:rPr>
          <w:rFonts w:hint="eastAsia" w:ascii="仿宋_GB2312" w:eastAsia="仿宋_GB2312"/>
          <w:color w:val="000000"/>
          <w:sz w:val="32"/>
          <w:szCs w:val="32"/>
        </w:rPr>
        <w:t>指机关及参公管理事业单位用于单位应缴纳基本医疗保险支出。</w:t>
      </w:r>
    </w:p>
    <w:p>
      <w:pPr>
        <w:pBdr>
          <w:bottom w:val="single" w:color="FFFFFF" w:sz="8" w:space="31"/>
        </w:pBdr>
        <w:spacing w:line="576" w:lineRule="exact"/>
        <w:ind w:firstLine="640" w:firstLineChars="200"/>
        <w:rPr>
          <w:rFonts w:ascii="仿宋_GB2312" w:eastAsia="仿宋_GB2312"/>
          <w:color w:val="000000"/>
          <w:sz w:val="32"/>
          <w:szCs w:val="32"/>
        </w:rPr>
      </w:pPr>
      <w:r>
        <w:rPr>
          <w:rFonts w:hint="eastAsia" w:ascii="黑体" w:hAnsi="黑体" w:eastAsia="黑体" w:cs="黑体"/>
          <w:sz w:val="32"/>
          <w:szCs w:val="32"/>
        </w:rPr>
        <w:t>七、住房保障（类）住房改革支出（款）住房公积金（项）：</w:t>
      </w:r>
      <w:r>
        <w:rPr>
          <w:rFonts w:hint="eastAsia" w:ascii="仿宋_GB2312" w:eastAsia="仿宋_GB2312"/>
          <w:color w:val="000000"/>
          <w:sz w:val="32"/>
          <w:szCs w:val="32"/>
        </w:rPr>
        <w:t>指按照《住房公积金管理条例》的规定，由单位及其在职职工缴存的长期住房储金。</w:t>
      </w:r>
      <w:r>
        <w:rPr>
          <w:rFonts w:hint="eastAsia" w:ascii="仿宋_GB2312" w:eastAsia="仿宋_GB2312"/>
          <w:color w:val="000000"/>
          <w:sz w:val="32"/>
          <w:szCs w:val="32"/>
        </w:rPr>
        <w:br w:type="textWrapping"/>
      </w:r>
      <w:r>
        <w:rPr>
          <w:rFonts w:hint="eastAsia" w:ascii="仿宋_GB2312" w:hAnsi="Times New Roman" w:eastAsia="仿宋_GB2312" w:cs="仿宋_GB2312"/>
          <w:color w:val="333333"/>
          <w:kern w:val="0"/>
          <w:sz w:val="32"/>
          <w:szCs w:val="32"/>
          <w:shd w:val="clear" w:color="auto" w:fill="FFFFFF"/>
        </w:rPr>
        <w:t>　</w:t>
      </w:r>
      <w:r>
        <w:rPr>
          <w:rFonts w:hint="eastAsia" w:ascii="楷体_GB2312" w:hAnsi="Times New Roman" w:eastAsia="楷体_GB2312" w:cs="楷体_GB2312"/>
          <w:b/>
          <w:color w:val="333333"/>
          <w:kern w:val="0"/>
          <w:sz w:val="32"/>
          <w:szCs w:val="32"/>
          <w:shd w:val="clear" w:color="auto" w:fill="FFFFFF"/>
        </w:rPr>
        <w:t>　</w:t>
      </w:r>
      <w:r>
        <w:rPr>
          <w:rFonts w:hint="eastAsia" w:ascii="黑体" w:hAnsi="黑体" w:eastAsia="黑体" w:cs="黑体"/>
          <w:sz w:val="32"/>
          <w:szCs w:val="32"/>
        </w:rPr>
        <w:t>八、基本支出：</w:t>
      </w:r>
      <w:r>
        <w:rPr>
          <w:rFonts w:hint="eastAsia" w:ascii="仿宋_GB2312" w:eastAsia="仿宋_GB2312"/>
          <w:color w:val="000000"/>
          <w:sz w:val="32"/>
          <w:szCs w:val="32"/>
        </w:rPr>
        <w:t>指为保证机构正常运转，完成日常工作任务而发生的人员支出和公用支出。</w:t>
      </w:r>
      <w:r>
        <w:rPr>
          <w:rFonts w:hint="eastAsia" w:ascii="仿宋_GB2312" w:hAnsi="Times New Roman" w:eastAsia="仿宋_GB2312" w:cs="仿宋_GB2312"/>
          <w:color w:val="333333"/>
          <w:kern w:val="0"/>
          <w:sz w:val="32"/>
          <w:szCs w:val="32"/>
          <w:shd w:val="clear" w:color="auto" w:fill="FFFFFF"/>
        </w:rPr>
        <w:br w:type="textWrapping"/>
      </w:r>
      <w:r>
        <w:rPr>
          <w:rFonts w:hint="eastAsia" w:ascii="仿宋_GB2312" w:hAnsi="Times New Roman" w:eastAsia="仿宋_GB2312" w:cs="仿宋_GB2312"/>
          <w:color w:val="333333"/>
          <w:kern w:val="0"/>
          <w:sz w:val="32"/>
          <w:szCs w:val="32"/>
          <w:shd w:val="clear" w:color="auto" w:fill="FFFFFF"/>
        </w:rPr>
        <w:t>　</w:t>
      </w:r>
      <w:r>
        <w:rPr>
          <w:rFonts w:hint="eastAsia" w:ascii="仿宋_GB2312" w:hAnsi="Times New Roman" w:eastAsia="仿宋_GB2312" w:cs="仿宋_GB2312"/>
          <w:b/>
          <w:color w:val="333333"/>
          <w:kern w:val="0"/>
          <w:sz w:val="32"/>
          <w:szCs w:val="32"/>
          <w:shd w:val="clear" w:color="auto" w:fill="FFFFFF"/>
        </w:rPr>
        <w:t>　</w:t>
      </w:r>
      <w:r>
        <w:rPr>
          <w:rFonts w:hint="eastAsia" w:ascii="黑体" w:hAnsi="黑体" w:eastAsia="黑体" w:cs="黑体"/>
          <w:sz w:val="32"/>
          <w:szCs w:val="32"/>
        </w:rPr>
        <w:t>九、项目支出：</w:t>
      </w:r>
      <w:r>
        <w:rPr>
          <w:rFonts w:hint="eastAsia" w:ascii="仿宋_GB2312" w:eastAsia="仿宋_GB2312"/>
          <w:color w:val="000000"/>
          <w:sz w:val="32"/>
          <w:szCs w:val="32"/>
        </w:rPr>
        <w:t>指在基本支出之外为完成特定行政任务和事业发展目标所发生的支出。</w:t>
      </w:r>
    </w:p>
    <w:p>
      <w:pPr>
        <w:pBdr>
          <w:bottom w:val="single" w:color="FFFFFF" w:sz="8" w:space="31"/>
        </w:pBdr>
        <w:spacing w:line="576" w:lineRule="exact"/>
        <w:ind w:firstLine="640" w:firstLineChars="200"/>
        <w:rPr>
          <w:rFonts w:ascii="仿宋_GB2312" w:eastAsia="仿宋_GB2312"/>
          <w:color w:val="000000"/>
          <w:sz w:val="32"/>
          <w:szCs w:val="32"/>
        </w:rPr>
      </w:pPr>
      <w:r>
        <w:rPr>
          <w:rFonts w:hint="eastAsia" w:ascii="黑体" w:hAnsi="黑体" w:eastAsia="黑体" w:cs="黑体"/>
          <w:sz w:val="32"/>
          <w:szCs w:val="32"/>
        </w:rPr>
        <w:t>十、“三公”经费：</w:t>
      </w:r>
      <w:r>
        <w:rPr>
          <w:rFonts w:hint="eastAsia" w:ascii="仿宋_GB2312" w:eastAsia="仿宋_GB2312"/>
          <w:color w:val="000000"/>
          <w:sz w:val="32"/>
          <w:szCs w:val="32"/>
        </w:rPr>
        <w:t>纳入部门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000000"/>
          <w:sz w:val="32"/>
          <w:szCs w:val="32"/>
        </w:rPr>
        <w:br w:type="textWrapping"/>
      </w:r>
      <w:r>
        <w:rPr>
          <w:rFonts w:hint="eastAsia" w:ascii="仿宋_GB2312" w:hAnsi="Times New Roman" w:eastAsia="仿宋_GB2312" w:cs="仿宋_GB2312"/>
          <w:color w:val="333333"/>
          <w:kern w:val="0"/>
          <w:sz w:val="32"/>
          <w:szCs w:val="32"/>
          <w:shd w:val="clear" w:color="auto" w:fill="FFFFFF"/>
        </w:rPr>
        <w:t>　　</w:t>
      </w:r>
      <w:r>
        <w:rPr>
          <w:rFonts w:hint="eastAsia" w:ascii="黑体" w:hAnsi="黑体" w:eastAsia="黑体" w:cs="黑体"/>
          <w:sz w:val="32"/>
          <w:szCs w:val="32"/>
        </w:rPr>
        <w:t>十一、机关运行经费：</w:t>
      </w:r>
      <w:r>
        <w:rPr>
          <w:rFonts w:hint="eastAsia" w:ascii="仿宋_GB2312" w:eastAsia="仿宋_GB2312"/>
          <w:color w:val="000000"/>
          <w:sz w:val="32"/>
          <w:szCs w:val="32"/>
        </w:rPr>
        <w:t>为保障行政单位（包括参照公务员法管理的事业单位）运行用于购买货物和服务的各项资金，包括办公及印刷费、邮电费、差旅费、会议费、培训费、福利费、日常维修费、办公用房水电费以及其他费用。</w:t>
      </w:r>
    </w:p>
    <w:p>
      <w:pPr>
        <w:ind w:firstLine="642" w:firstLineChars="200"/>
        <w:rPr>
          <w:rFonts w:ascii="仿宋_GB2312" w:hAnsi="仿宋_GB2312" w:eastAsia="仿宋_GB2312" w:cs="仿宋_GB2312"/>
          <w:b/>
          <w:bCs/>
          <w:sz w:val="32"/>
          <w:szCs w:val="32"/>
        </w:rPr>
      </w:pPr>
    </w:p>
    <w:p>
      <w:pPr>
        <w:spacing w:line="576" w:lineRule="exact"/>
        <w:ind w:firstLine="642" w:firstLineChars="200"/>
        <w:rPr>
          <w:rFonts w:ascii="仿宋_GB2312" w:hAnsi="仿宋_GB2312" w:eastAsia="仿宋_GB2312" w:cs="仿宋_GB2312"/>
          <w:b/>
          <w:bCs/>
          <w:sz w:val="32"/>
          <w:szCs w:val="32"/>
        </w:rPr>
      </w:pPr>
    </w:p>
    <w:p>
      <w:pPr>
        <w:spacing w:line="576" w:lineRule="exact"/>
        <w:ind w:firstLine="642" w:firstLineChars="200"/>
        <w:rPr>
          <w:rFonts w:ascii="仿宋_GB2312" w:hAnsi="仿宋_GB2312" w:eastAsia="仿宋_GB2312" w:cs="仿宋_GB2312"/>
          <w:b/>
          <w:bCs/>
          <w:sz w:val="32"/>
          <w:szCs w:val="32"/>
        </w:rPr>
      </w:pPr>
    </w:p>
    <w:p>
      <w:pPr>
        <w:spacing w:line="576" w:lineRule="exact"/>
        <w:ind w:firstLine="642" w:firstLineChars="200"/>
        <w:rPr>
          <w:rFonts w:ascii="仿宋_GB2312" w:hAnsi="仿宋_GB2312" w:eastAsia="仿宋_GB2312" w:cs="仿宋_GB2312"/>
          <w:b/>
          <w:bCs/>
          <w:sz w:val="32"/>
          <w:szCs w:val="32"/>
        </w:rPr>
      </w:pPr>
    </w:p>
    <w:p>
      <w:pPr>
        <w:spacing w:line="576" w:lineRule="exact"/>
        <w:ind w:firstLine="642" w:firstLineChars="200"/>
        <w:rPr>
          <w:rFonts w:ascii="仿宋_GB2312" w:hAnsi="仿宋_GB2312" w:eastAsia="仿宋_GB2312" w:cs="仿宋_GB2312"/>
          <w:b/>
          <w:bCs/>
          <w:sz w:val="32"/>
          <w:szCs w:val="32"/>
        </w:rPr>
      </w:pPr>
    </w:p>
    <w:p>
      <w:pPr>
        <w:spacing w:line="576" w:lineRule="exact"/>
        <w:ind w:firstLine="642" w:firstLineChars="200"/>
        <w:rPr>
          <w:rFonts w:ascii="仿宋_GB2312" w:hAnsi="仿宋_GB2312" w:eastAsia="仿宋_GB2312" w:cs="仿宋_GB2312"/>
          <w:b/>
          <w:bCs/>
          <w:sz w:val="32"/>
          <w:szCs w:val="32"/>
        </w:rPr>
      </w:pPr>
    </w:p>
    <w:p>
      <w:pPr>
        <w:spacing w:line="576" w:lineRule="exact"/>
        <w:ind w:firstLine="642" w:firstLineChars="200"/>
        <w:rPr>
          <w:rFonts w:ascii="仿宋_GB2312" w:hAnsi="仿宋_GB2312" w:eastAsia="仿宋_GB2312" w:cs="仿宋_GB2312"/>
          <w:b/>
          <w:bCs/>
          <w:sz w:val="32"/>
          <w:szCs w:val="32"/>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hint="eastAsia" w:ascii="方正小标宋简体" w:hAnsi="方正小标宋简体" w:eastAsia="方正小标宋简体" w:cs="方正小标宋简体"/>
          <w:color w:val="000000" w:themeColor="text1"/>
          <w:kern w:val="0"/>
          <w:sz w:val="44"/>
          <w:szCs w:val="44"/>
          <w:shd w:val="clear" w:color="auto" w:fill="FFFFFF"/>
        </w:rPr>
      </w:pPr>
    </w:p>
    <w:p>
      <w:pPr>
        <w:widowControl/>
        <w:shd w:val="clear" w:color="auto" w:fill="FFFFFF"/>
        <w:spacing w:line="580" w:lineRule="atLeast"/>
        <w:jc w:val="center"/>
        <w:rPr>
          <w:rFonts w:ascii="方正小标宋简体" w:hAnsi="方正小标宋简体" w:eastAsia="方正小标宋简体" w:cs="方正小标宋简体"/>
          <w:color w:val="000000" w:themeColor="text1"/>
          <w:kern w:val="0"/>
          <w:sz w:val="44"/>
          <w:szCs w:val="44"/>
          <w:shd w:val="clear" w:color="auto" w:fill="FFFFFF"/>
        </w:rPr>
      </w:pPr>
      <w:r>
        <w:rPr>
          <w:rFonts w:hint="eastAsia" w:ascii="方正小标宋简体" w:hAnsi="方正小标宋简体" w:eastAsia="方正小标宋简体" w:cs="方正小标宋简体"/>
          <w:color w:val="000000" w:themeColor="text1"/>
          <w:kern w:val="0"/>
          <w:sz w:val="44"/>
          <w:szCs w:val="44"/>
          <w:shd w:val="clear" w:color="auto" w:fill="FFFFFF"/>
        </w:rPr>
        <w:t>第四部分 市贸促会2025年部门预算表</w:t>
      </w:r>
    </w:p>
    <w:p>
      <w:pPr>
        <w:spacing w:line="576" w:lineRule="exact"/>
        <w:ind w:firstLine="640" w:firstLineChars="200"/>
        <w:rPr>
          <w:rFonts w:ascii="黑体" w:hAnsi="黑体" w:eastAsia="黑体" w:cs="黑体"/>
          <w:sz w:val="32"/>
          <w:szCs w:val="32"/>
        </w:rPr>
        <w:sectPr>
          <w:pgSz w:w="11906" w:h="16838"/>
          <w:pgMar w:top="2098" w:right="1474" w:bottom="1984" w:left="1587" w:header="720" w:footer="1559" w:gutter="0"/>
          <w:cols w:space="0" w:num="1"/>
          <w:docGrid w:type="lines" w:linePitch="312" w:charSpace="0"/>
        </w:sectPr>
      </w:pPr>
    </w:p>
    <w:tbl>
      <w:tblPr>
        <w:tblStyle w:val="8"/>
        <w:tblW w:w="12792" w:type="dxa"/>
        <w:tblInd w:w="96" w:type="dxa"/>
        <w:tblLayout w:type="autofit"/>
        <w:tblCellMar>
          <w:top w:w="0" w:type="dxa"/>
          <w:left w:w="108" w:type="dxa"/>
          <w:bottom w:w="0" w:type="dxa"/>
          <w:right w:w="108" w:type="dxa"/>
        </w:tblCellMar>
      </w:tblPr>
      <w:tblGrid>
        <w:gridCol w:w="4604"/>
        <w:gridCol w:w="1796"/>
        <w:gridCol w:w="4604"/>
        <w:gridCol w:w="1796"/>
      </w:tblGrid>
      <w:tr>
        <w:tblPrEx>
          <w:tblCellMar>
            <w:top w:w="0" w:type="dxa"/>
            <w:left w:w="108" w:type="dxa"/>
            <w:bottom w:w="0" w:type="dxa"/>
            <w:right w:w="108" w:type="dxa"/>
          </w:tblCellMar>
        </w:tblPrEx>
        <w:trPr>
          <w:trHeight w:val="500" w:hRule="atLeast"/>
        </w:trPr>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附表1</w:t>
            </w:r>
          </w:p>
        </w:tc>
        <w:tc>
          <w:tcPr>
            <w:tcW w:w="1796" w:type="dxa"/>
            <w:tcBorders>
              <w:top w:val="nil"/>
              <w:left w:val="nil"/>
              <w:bottom w:val="nil"/>
              <w:right w:val="nil"/>
            </w:tcBorders>
            <w:shd w:val="clear" w:color="auto" w:fill="auto"/>
            <w:noWrap/>
            <w:vAlign w:val="center"/>
          </w:tcPr>
          <w:p>
            <w:pPr>
              <w:rPr>
                <w:rFonts w:ascii="方正黑体简体" w:hAnsi="方正黑体简体" w:eastAsia="方正黑体简体" w:cs="方正黑体简体"/>
                <w:color w:val="000000"/>
                <w:sz w:val="24"/>
              </w:rPr>
            </w:pPr>
          </w:p>
        </w:tc>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p>
        </w:tc>
        <w:tc>
          <w:tcPr>
            <w:tcW w:w="17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p>
        </w:tc>
      </w:tr>
      <w:tr>
        <w:tblPrEx>
          <w:tblCellMar>
            <w:top w:w="0" w:type="dxa"/>
            <w:left w:w="108" w:type="dxa"/>
            <w:bottom w:w="0" w:type="dxa"/>
            <w:right w:w="108" w:type="dxa"/>
          </w:tblCellMar>
        </w:tblPrEx>
        <w:trPr>
          <w:trHeight w:val="456" w:hRule="atLeast"/>
        </w:trPr>
        <w:tc>
          <w:tcPr>
            <w:tcW w:w="0" w:type="auto"/>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黑体" w:hAnsi="宋体" w:eastAsia="黑体" w:cs="黑体"/>
                <w:b/>
                <w:bCs/>
                <w:color w:val="000000"/>
                <w:sz w:val="32"/>
                <w:szCs w:val="32"/>
              </w:rPr>
            </w:pPr>
            <w:r>
              <w:rPr>
                <w:rFonts w:hint="eastAsia" w:ascii="黑体" w:hAnsi="宋体" w:eastAsia="黑体" w:cs="黑体"/>
                <w:b/>
                <w:bCs/>
                <w:color w:val="000000"/>
                <w:kern w:val="0"/>
                <w:sz w:val="32"/>
                <w:szCs w:val="32"/>
              </w:rPr>
              <w:t>部门收支总表</w:t>
            </w:r>
          </w:p>
        </w:tc>
      </w:tr>
      <w:tr>
        <w:tblPrEx>
          <w:tblCellMar>
            <w:top w:w="0" w:type="dxa"/>
            <w:left w:w="108" w:type="dxa"/>
            <w:bottom w:w="0" w:type="dxa"/>
            <w:right w:w="108" w:type="dxa"/>
          </w:tblCellMar>
        </w:tblPrEx>
        <w:trPr>
          <w:trHeight w:val="391" w:hRule="atLeast"/>
        </w:trPr>
        <w:tc>
          <w:tcPr>
            <w:tcW w:w="0" w:type="auto"/>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4604"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支    出</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预算数</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一、一般公共预算拨款收入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184.27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152.99</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二、政府性基金预算拨款收入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三、国有资本经营预算拨款收入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四、事业收入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五、事业单位经营收入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六、其他收入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14.63</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4.65</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ascii="宋体" w:hAnsi="宋体" w:cs="宋体"/>
                <w:color w:val="000000"/>
                <w:sz w:val="22"/>
                <w:szCs w:val="22"/>
              </w:rPr>
              <w:t>12.01</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三十、抗疫特别国债安排的支出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color w:val="000000"/>
                <w:kern w:val="0"/>
                <w:sz w:val="22"/>
                <w:szCs w:val="22"/>
              </w:rPr>
              <w:t>本 年 收 入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r>
              <w:rPr>
                <w:rFonts w:hint="eastAsia" w:ascii="宋体" w:hAnsi="宋体" w:cs="宋体"/>
                <w:b/>
                <w:bCs/>
                <w:color w:val="000000"/>
                <w:sz w:val="22"/>
                <w:szCs w:val="22"/>
              </w:rPr>
              <w:t>184.27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color w:val="000000"/>
                <w:kern w:val="0"/>
                <w:sz w:val="22"/>
                <w:szCs w:val="22"/>
              </w:rPr>
              <w:t>本 年 支 出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r>
              <w:rPr>
                <w:rFonts w:hint="eastAsia" w:ascii="宋体" w:hAnsi="宋体" w:cs="宋体"/>
                <w:b/>
                <w:bCs/>
                <w:color w:val="000000"/>
                <w:sz w:val="22"/>
                <w:szCs w:val="22"/>
              </w:rPr>
              <w:t>184.27</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七、用事业基金弥补收支差额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三十一、事业单位结余分配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其中：转入事业基金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Hiragino Sans GB" w:hAnsi="Hiragino Sans GB" w:eastAsia="Hiragino Sans GB" w:cs="Hiragino Sans GB"/>
                <w:color w:val="000000"/>
                <w:sz w:val="18"/>
                <w:szCs w:val="18"/>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Hiragino Sans GB" w:hAnsi="Hiragino Sans GB" w:eastAsia="Hiragino Sans GB" w:cs="Hiragino Sans GB"/>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三十二、结转下年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r>
              <w:rPr>
                <w:rFonts w:hint="eastAsia" w:ascii="宋体" w:hAnsi="宋体" w:cs="宋体"/>
                <w:b/>
                <w:bCs/>
                <w:color w:val="000000"/>
                <w:sz w:val="22"/>
                <w:szCs w:val="22"/>
              </w:rPr>
              <w:t>184.27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r>
              <w:rPr>
                <w:rFonts w:hint="eastAsia" w:ascii="宋体" w:hAnsi="宋体" w:cs="宋体"/>
                <w:b/>
                <w:bCs/>
                <w:color w:val="000000"/>
                <w:sz w:val="22"/>
                <w:szCs w:val="22"/>
              </w:rPr>
              <w:t>184.27</w:t>
            </w:r>
          </w:p>
        </w:tc>
      </w:tr>
    </w:tbl>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tbl>
      <w:tblPr>
        <w:tblStyle w:val="8"/>
        <w:tblW w:w="14317" w:type="dxa"/>
        <w:tblInd w:w="96" w:type="dxa"/>
        <w:tblLayout w:type="autofit"/>
        <w:tblCellMar>
          <w:top w:w="0" w:type="dxa"/>
          <w:left w:w="108" w:type="dxa"/>
          <w:bottom w:w="0" w:type="dxa"/>
          <w:right w:w="108" w:type="dxa"/>
        </w:tblCellMar>
      </w:tblPr>
      <w:tblGrid>
        <w:gridCol w:w="551"/>
        <w:gridCol w:w="595"/>
        <w:gridCol w:w="567"/>
        <w:gridCol w:w="390"/>
        <w:gridCol w:w="898"/>
        <w:gridCol w:w="130"/>
        <w:gridCol w:w="186"/>
        <w:gridCol w:w="307"/>
        <w:gridCol w:w="481"/>
        <w:gridCol w:w="468"/>
        <w:gridCol w:w="27"/>
        <w:gridCol w:w="840"/>
        <w:gridCol w:w="81"/>
        <w:gridCol w:w="842"/>
        <w:gridCol w:w="58"/>
        <w:gridCol w:w="537"/>
        <w:gridCol w:w="360"/>
        <w:gridCol w:w="195"/>
        <w:gridCol w:w="393"/>
        <w:gridCol w:w="186"/>
        <w:gridCol w:w="405"/>
        <w:gridCol w:w="321"/>
        <w:gridCol w:w="488"/>
        <w:gridCol w:w="20"/>
        <w:gridCol w:w="467"/>
        <w:gridCol w:w="129"/>
        <w:gridCol w:w="107"/>
        <w:gridCol w:w="189"/>
        <w:gridCol w:w="68"/>
        <w:gridCol w:w="458"/>
        <w:gridCol w:w="326"/>
        <w:gridCol w:w="724"/>
        <w:gridCol w:w="11"/>
        <w:gridCol w:w="154"/>
        <w:gridCol w:w="199"/>
        <w:gridCol w:w="403"/>
        <w:gridCol w:w="613"/>
        <w:gridCol w:w="1143"/>
      </w:tblGrid>
      <w:tr>
        <w:tblPrEx>
          <w:tblCellMar>
            <w:top w:w="0" w:type="dxa"/>
            <w:left w:w="108" w:type="dxa"/>
            <w:bottom w:w="0" w:type="dxa"/>
            <w:right w:w="108" w:type="dxa"/>
          </w:tblCellMar>
        </w:tblPrEx>
        <w:trPr>
          <w:trHeight w:val="500" w:hRule="atLeast"/>
        </w:trPr>
        <w:tc>
          <w:tcPr>
            <w:tcW w:w="2103"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附表2</w:t>
            </w:r>
          </w:p>
        </w:tc>
        <w:tc>
          <w:tcPr>
            <w:tcW w:w="1521" w:type="dxa"/>
            <w:gridSpan w:val="4"/>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976"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923"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955" w:type="dxa"/>
            <w:gridSpan w:val="3"/>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179" w:type="dxa"/>
            <w:gridSpan w:val="4"/>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809" w:type="dxa"/>
            <w:gridSpan w:val="2"/>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912" w:type="dxa"/>
            <w:gridSpan w:val="5"/>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852" w:type="dxa"/>
            <w:gridSpan w:val="3"/>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735" w:type="dxa"/>
            <w:gridSpan w:val="2"/>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756" w:type="dxa"/>
            <w:gridSpan w:val="3"/>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75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表1-1</w:t>
            </w:r>
          </w:p>
        </w:tc>
      </w:tr>
      <w:tr>
        <w:tblPrEx>
          <w:tblCellMar>
            <w:top w:w="0" w:type="dxa"/>
            <w:left w:w="108" w:type="dxa"/>
            <w:bottom w:w="0" w:type="dxa"/>
            <w:right w:w="108" w:type="dxa"/>
          </w:tblCellMar>
        </w:tblPrEx>
        <w:trPr>
          <w:trHeight w:val="456" w:hRule="atLeast"/>
        </w:trPr>
        <w:tc>
          <w:tcPr>
            <w:tcW w:w="14317" w:type="dxa"/>
            <w:gridSpan w:val="3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部门收入总表</w:t>
            </w:r>
          </w:p>
        </w:tc>
      </w:tr>
      <w:tr>
        <w:tblPrEx>
          <w:tblCellMar>
            <w:top w:w="0" w:type="dxa"/>
            <w:left w:w="108" w:type="dxa"/>
            <w:bottom w:w="0" w:type="dxa"/>
            <w:right w:w="108" w:type="dxa"/>
          </w:tblCellMar>
        </w:tblPrEx>
        <w:trPr>
          <w:trHeight w:val="391" w:hRule="atLeast"/>
        </w:trPr>
        <w:tc>
          <w:tcPr>
            <w:tcW w:w="3624" w:type="dxa"/>
            <w:gridSpan w:val="8"/>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976" w:type="dxa"/>
            <w:gridSpan w:val="3"/>
            <w:tcBorders>
              <w:top w:val="single" w:color="FFFFFF" w:sz="4" w:space="0"/>
              <w:left w:val="single" w:color="FFFFFF" w:sz="4" w:space="0"/>
              <w:bottom w:val="nil"/>
              <w:right w:val="single" w:color="FFFFFF" w:sz="4" w:space="0"/>
            </w:tcBorders>
            <w:shd w:val="clear" w:color="auto" w:fill="auto"/>
            <w:noWrap/>
            <w:vAlign w:val="center"/>
          </w:tcPr>
          <w:p>
            <w:pPr>
              <w:rPr>
                <w:rFonts w:ascii="宋体" w:hAnsi="宋体" w:cs="宋体"/>
                <w:color w:val="000000"/>
                <w:sz w:val="18"/>
                <w:szCs w:val="18"/>
              </w:rPr>
            </w:pPr>
          </w:p>
        </w:tc>
        <w:tc>
          <w:tcPr>
            <w:tcW w:w="840" w:type="dxa"/>
            <w:tcBorders>
              <w:top w:val="single" w:color="FFFFFF" w:sz="4" w:space="0"/>
              <w:left w:val="single" w:color="FFFFFF" w:sz="4" w:space="0"/>
              <w:bottom w:val="nil"/>
              <w:right w:val="single" w:color="FFFFFF" w:sz="4" w:space="0"/>
            </w:tcBorders>
            <w:shd w:val="clear" w:color="auto" w:fill="auto"/>
            <w:noWrap/>
            <w:vAlign w:val="center"/>
          </w:tcPr>
          <w:p>
            <w:pPr>
              <w:rPr>
                <w:rFonts w:ascii="宋体" w:hAnsi="宋体" w:cs="宋体"/>
                <w:color w:val="000000"/>
                <w:sz w:val="18"/>
                <w:szCs w:val="18"/>
              </w:rPr>
            </w:pPr>
          </w:p>
        </w:tc>
        <w:tc>
          <w:tcPr>
            <w:tcW w:w="923" w:type="dxa"/>
            <w:gridSpan w:val="2"/>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955" w:type="dxa"/>
            <w:gridSpan w:val="3"/>
            <w:tcBorders>
              <w:top w:val="single" w:color="FFFFFF" w:sz="4" w:space="0"/>
              <w:left w:val="single" w:color="FFFFFF" w:sz="4" w:space="0"/>
              <w:bottom w:val="nil"/>
              <w:right w:val="single" w:color="FFFFFF" w:sz="4" w:space="0"/>
            </w:tcBorders>
            <w:shd w:val="clear" w:color="auto" w:fill="auto"/>
            <w:noWrap/>
            <w:vAlign w:val="center"/>
          </w:tcPr>
          <w:p>
            <w:pPr>
              <w:rPr>
                <w:rFonts w:ascii="宋体" w:hAnsi="宋体" w:cs="宋体"/>
                <w:color w:val="000000"/>
                <w:sz w:val="18"/>
                <w:szCs w:val="18"/>
              </w:rPr>
            </w:pPr>
          </w:p>
        </w:tc>
        <w:tc>
          <w:tcPr>
            <w:tcW w:w="1179" w:type="dxa"/>
            <w:gridSpan w:val="4"/>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809" w:type="dxa"/>
            <w:gridSpan w:val="2"/>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912" w:type="dxa"/>
            <w:gridSpan w:val="5"/>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852" w:type="dxa"/>
            <w:gridSpan w:val="3"/>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735" w:type="dxa"/>
            <w:gridSpan w:val="2"/>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756" w:type="dxa"/>
            <w:gridSpan w:val="3"/>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1756" w:type="dxa"/>
            <w:gridSpan w:val="2"/>
            <w:tcBorders>
              <w:top w:val="single" w:color="FFFFFF" w:sz="4" w:space="0"/>
              <w:left w:val="single" w:color="FFFFFF" w:sz="4" w:space="0"/>
              <w:bottom w:val="nil"/>
              <w:right w:val="single" w:color="FFFFFF"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88" w:hRule="atLeast"/>
        </w:trPr>
        <w:tc>
          <w:tcPr>
            <w:tcW w:w="36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9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上年结转</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一般公共预算</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拨款收入</w:t>
            </w:r>
          </w:p>
        </w:tc>
        <w:tc>
          <w:tcPr>
            <w:tcW w:w="9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政府性基金预算拨款收入</w:t>
            </w:r>
          </w:p>
        </w:tc>
        <w:tc>
          <w:tcPr>
            <w:tcW w:w="11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国有资本经营</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预算拨款收入</w:t>
            </w:r>
          </w:p>
        </w:tc>
        <w:tc>
          <w:tcPr>
            <w:tcW w:w="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事业收入</w:t>
            </w:r>
          </w:p>
        </w:tc>
        <w:tc>
          <w:tcPr>
            <w:tcW w:w="91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事业单位经营</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 xml:space="preserve">收入 </w:t>
            </w:r>
          </w:p>
        </w:tc>
        <w:tc>
          <w:tcPr>
            <w:tcW w:w="8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其他收入</w:t>
            </w:r>
          </w:p>
        </w:tc>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上级补助收入</w:t>
            </w:r>
          </w:p>
        </w:tc>
        <w:tc>
          <w:tcPr>
            <w:tcW w:w="7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附属单位上缴</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收入</w:t>
            </w:r>
          </w:p>
        </w:tc>
        <w:tc>
          <w:tcPr>
            <w:tcW w:w="1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财政专户管理资金收入</w:t>
            </w:r>
          </w:p>
        </w:tc>
      </w:tr>
      <w:tr>
        <w:tblPrEx>
          <w:tblCellMar>
            <w:top w:w="0" w:type="dxa"/>
            <w:left w:w="108" w:type="dxa"/>
            <w:bottom w:w="0" w:type="dxa"/>
            <w:right w:w="108" w:type="dxa"/>
          </w:tblCellMar>
        </w:tblPrEx>
        <w:trPr>
          <w:trHeight w:val="488" w:hRule="atLeast"/>
        </w:trPr>
        <w:tc>
          <w:tcPr>
            <w:tcW w:w="210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单位代码</w:t>
            </w:r>
          </w:p>
        </w:tc>
        <w:tc>
          <w:tcPr>
            <w:tcW w:w="152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9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9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11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91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7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1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488" w:hRule="atLeast"/>
        </w:trPr>
        <w:tc>
          <w:tcPr>
            <w:tcW w:w="210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152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9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9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11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91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7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1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540" w:hRule="atLeast"/>
        </w:trPr>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2"/>
                <w:szCs w:val="22"/>
              </w:rPr>
            </w:pP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2"/>
                <w:szCs w:val="22"/>
              </w:rPr>
            </w:pPr>
            <w:r>
              <w:rPr>
                <w:rFonts w:hint="eastAsia"/>
                <w:color w:val="000000"/>
                <w:sz w:val="22"/>
                <w:szCs w:val="22"/>
              </w:rPr>
              <w:t>合    计</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184.27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184.27</w:t>
            </w: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r>
      <w:tr>
        <w:tblPrEx>
          <w:tblCellMar>
            <w:top w:w="0" w:type="dxa"/>
            <w:left w:w="108" w:type="dxa"/>
            <w:bottom w:w="0" w:type="dxa"/>
            <w:right w:w="108" w:type="dxa"/>
          </w:tblCellMar>
        </w:tblPrEx>
        <w:trPr>
          <w:trHeight w:val="540" w:hRule="atLeast"/>
        </w:trPr>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2"/>
                <w:szCs w:val="22"/>
              </w:rPr>
            </w:pP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2"/>
                <w:szCs w:val="22"/>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184.27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184.27</w:t>
            </w: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r>
      <w:tr>
        <w:tblPrEx>
          <w:tblCellMar>
            <w:top w:w="0" w:type="dxa"/>
            <w:left w:w="108" w:type="dxa"/>
            <w:bottom w:w="0" w:type="dxa"/>
            <w:right w:w="108" w:type="dxa"/>
          </w:tblCellMar>
        </w:tblPrEx>
        <w:trPr>
          <w:trHeight w:val="540" w:hRule="atLeast"/>
        </w:trPr>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2"/>
                <w:szCs w:val="22"/>
              </w:rPr>
            </w:pPr>
            <w:r>
              <w:rPr>
                <w:rFonts w:hint="eastAsia"/>
                <w:color w:val="000000"/>
                <w:sz w:val="22"/>
                <w:szCs w:val="22"/>
              </w:rPr>
              <w:t>646001</w:t>
            </w: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2"/>
                <w:szCs w:val="22"/>
              </w:rPr>
            </w:pPr>
            <w:r>
              <w:rPr>
                <w:rFonts w:hint="eastAsia"/>
                <w:color w:val="000000"/>
                <w:sz w:val="22"/>
                <w:szCs w:val="22"/>
              </w:rPr>
              <w:t>中国国际贸易促进委员会广元市委员会</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184.27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184.27</w:t>
            </w: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r>
      <w:tr>
        <w:tblPrEx>
          <w:tblCellMar>
            <w:top w:w="0" w:type="dxa"/>
            <w:left w:w="108" w:type="dxa"/>
            <w:bottom w:w="0" w:type="dxa"/>
            <w:right w:w="108" w:type="dxa"/>
          </w:tblCellMar>
        </w:tblPrEx>
        <w:trPr>
          <w:trHeight w:val="540" w:hRule="atLeast"/>
        </w:trPr>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2"/>
                <w:szCs w:val="22"/>
              </w:rPr>
            </w:pP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2"/>
                <w:szCs w:val="22"/>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eastAsiaTheme="minorEastAsia"/>
                <w:color w:val="000000"/>
                <w:sz w:val="22"/>
                <w:szCs w:val="22"/>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r>
      <w:tr>
        <w:tblPrEx>
          <w:tblCellMar>
            <w:top w:w="0" w:type="dxa"/>
            <w:left w:w="108" w:type="dxa"/>
            <w:bottom w:w="0" w:type="dxa"/>
            <w:right w:w="108" w:type="dxa"/>
          </w:tblCellMar>
        </w:tblPrEx>
        <w:trPr>
          <w:trHeight w:val="540" w:hRule="atLeast"/>
        </w:trPr>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r>
      <w:tr>
        <w:tblPrEx>
          <w:tblCellMar>
            <w:top w:w="0" w:type="dxa"/>
            <w:left w:w="108" w:type="dxa"/>
            <w:bottom w:w="0" w:type="dxa"/>
            <w:right w:w="108" w:type="dxa"/>
          </w:tblCellMar>
        </w:tblPrEx>
        <w:trPr>
          <w:trHeight w:val="540" w:hRule="atLeast"/>
        </w:trPr>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r>
      <w:tr>
        <w:tblPrEx>
          <w:tblCellMar>
            <w:top w:w="0" w:type="dxa"/>
            <w:left w:w="108" w:type="dxa"/>
            <w:bottom w:w="0" w:type="dxa"/>
            <w:right w:w="108" w:type="dxa"/>
          </w:tblCellMar>
        </w:tblPrEx>
        <w:trPr>
          <w:trHeight w:val="540" w:hRule="atLeast"/>
        </w:trPr>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r>
      <w:tr>
        <w:tblPrEx>
          <w:tblCellMar>
            <w:top w:w="0" w:type="dxa"/>
            <w:left w:w="108" w:type="dxa"/>
            <w:bottom w:w="0" w:type="dxa"/>
            <w:right w:w="108" w:type="dxa"/>
          </w:tblCellMar>
        </w:tblPrEx>
        <w:trPr>
          <w:trHeight w:val="540" w:hRule="atLeast"/>
        </w:trPr>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9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p>
        </w:tc>
      </w:tr>
      <w:tr>
        <w:tblPrEx>
          <w:tblCellMar>
            <w:top w:w="0" w:type="dxa"/>
            <w:left w:w="108" w:type="dxa"/>
            <w:bottom w:w="0" w:type="dxa"/>
            <w:right w:w="108" w:type="dxa"/>
          </w:tblCellMar>
        </w:tblPrEx>
        <w:trPr>
          <w:gridAfter w:val="6"/>
          <w:wAfter w:w="2523" w:type="dxa"/>
          <w:trHeight w:val="500" w:hRule="atLeast"/>
        </w:trPr>
        <w:tc>
          <w:tcPr>
            <w:tcW w:w="3001" w:type="dxa"/>
            <w:gridSpan w:val="5"/>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附表3</w:t>
            </w:r>
          </w:p>
        </w:tc>
        <w:tc>
          <w:tcPr>
            <w:tcW w:w="1104" w:type="dxa"/>
            <w:gridSpan w:val="4"/>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416" w:type="dxa"/>
            <w:gridSpan w:val="4"/>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90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092"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305"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104"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872"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表1-2</w:t>
            </w:r>
          </w:p>
        </w:tc>
      </w:tr>
      <w:tr>
        <w:tblPrEx>
          <w:tblCellMar>
            <w:top w:w="0" w:type="dxa"/>
            <w:left w:w="108" w:type="dxa"/>
            <w:bottom w:w="0" w:type="dxa"/>
            <w:right w:w="108" w:type="dxa"/>
          </w:tblCellMar>
        </w:tblPrEx>
        <w:trPr>
          <w:gridAfter w:val="6"/>
          <w:wAfter w:w="2523" w:type="dxa"/>
          <w:trHeight w:val="456" w:hRule="atLeast"/>
        </w:trPr>
        <w:tc>
          <w:tcPr>
            <w:tcW w:w="11794" w:type="dxa"/>
            <w:gridSpan w:val="32"/>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部门支出总表</w:t>
            </w:r>
          </w:p>
        </w:tc>
      </w:tr>
      <w:tr>
        <w:tblPrEx>
          <w:tblCellMar>
            <w:top w:w="0" w:type="dxa"/>
            <w:left w:w="108" w:type="dxa"/>
            <w:bottom w:w="0" w:type="dxa"/>
            <w:right w:w="108" w:type="dxa"/>
          </w:tblCellMar>
        </w:tblPrEx>
        <w:trPr>
          <w:gridAfter w:val="3"/>
          <w:wAfter w:w="2159" w:type="dxa"/>
          <w:trHeight w:val="391" w:hRule="atLeast"/>
        </w:trPr>
        <w:tc>
          <w:tcPr>
            <w:tcW w:w="6958" w:type="dxa"/>
            <w:gridSpan w:val="16"/>
            <w:tcBorders>
              <w:top w:val="single" w:color="FFFFFF" w:sz="4" w:space="0"/>
              <w:left w:val="single" w:color="FFFFFF" w:sz="4" w:space="0"/>
              <w:bottom w:val="single" w:color="auto" w:sz="4" w:space="0"/>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134" w:type="dxa"/>
            <w:gridSpan w:val="4"/>
            <w:tcBorders>
              <w:top w:val="single" w:color="FFFFFF" w:sz="4" w:space="0"/>
              <w:left w:val="single" w:color="FFFFFF" w:sz="4" w:space="0"/>
              <w:bottom w:val="single" w:color="auto" w:sz="4" w:space="0"/>
              <w:right w:val="single" w:color="FFFFFF" w:sz="4" w:space="0"/>
            </w:tcBorders>
            <w:shd w:val="clear" w:color="auto" w:fill="auto"/>
            <w:noWrap/>
            <w:vAlign w:val="center"/>
          </w:tcPr>
          <w:p>
            <w:pPr>
              <w:rPr>
                <w:rFonts w:ascii="宋体" w:hAnsi="宋体" w:cs="宋体"/>
                <w:color w:val="000000"/>
                <w:sz w:val="18"/>
                <w:szCs w:val="18"/>
              </w:rPr>
            </w:pPr>
          </w:p>
        </w:tc>
        <w:tc>
          <w:tcPr>
            <w:tcW w:w="1701" w:type="dxa"/>
            <w:gridSpan w:val="5"/>
            <w:tcBorders>
              <w:top w:val="single" w:color="FFFFFF" w:sz="4" w:space="0"/>
              <w:left w:val="single" w:color="FFFFFF" w:sz="4" w:space="0"/>
              <w:bottom w:val="single" w:color="auto" w:sz="4" w:space="0"/>
              <w:right w:val="single" w:color="FFFFFF" w:sz="4" w:space="0"/>
            </w:tcBorders>
            <w:shd w:val="clear" w:color="auto" w:fill="auto"/>
            <w:noWrap/>
            <w:vAlign w:val="center"/>
          </w:tcPr>
          <w:p>
            <w:pPr>
              <w:rPr>
                <w:rFonts w:ascii="宋体" w:hAnsi="宋体" w:cs="宋体"/>
                <w:color w:val="000000"/>
                <w:sz w:val="18"/>
                <w:szCs w:val="18"/>
              </w:rPr>
            </w:pPr>
          </w:p>
        </w:tc>
        <w:tc>
          <w:tcPr>
            <w:tcW w:w="236" w:type="dxa"/>
            <w:gridSpan w:val="2"/>
            <w:tcBorders>
              <w:top w:val="single" w:color="FFFFFF" w:sz="4" w:space="0"/>
              <w:left w:val="single" w:color="FFFFFF" w:sz="4" w:space="0"/>
              <w:bottom w:val="single" w:color="auto" w:sz="4" w:space="0"/>
              <w:right w:val="single" w:color="FFFFFF" w:sz="4" w:space="0"/>
            </w:tcBorders>
            <w:shd w:val="clear" w:color="auto" w:fill="auto"/>
            <w:vAlign w:val="center"/>
          </w:tcPr>
          <w:p>
            <w:pPr>
              <w:rPr>
                <w:rFonts w:ascii="宋体" w:hAnsi="宋体" w:cs="宋体"/>
                <w:color w:val="000000"/>
                <w:sz w:val="18"/>
                <w:szCs w:val="18"/>
              </w:rPr>
            </w:pPr>
          </w:p>
        </w:tc>
        <w:tc>
          <w:tcPr>
            <w:tcW w:w="257" w:type="dxa"/>
            <w:gridSpan w:val="2"/>
            <w:tcBorders>
              <w:top w:val="single" w:color="FFFFFF" w:sz="4" w:space="0"/>
              <w:left w:val="single" w:color="FFFFFF" w:sz="4" w:space="0"/>
              <w:bottom w:val="single" w:color="auto" w:sz="4" w:space="0"/>
              <w:right w:val="single" w:color="FFFFFF" w:sz="4" w:space="0"/>
            </w:tcBorders>
            <w:shd w:val="clear" w:color="auto" w:fill="auto"/>
            <w:vAlign w:val="center"/>
          </w:tcPr>
          <w:p>
            <w:pPr>
              <w:rPr>
                <w:rFonts w:ascii="宋体" w:hAnsi="宋体" w:cs="宋体"/>
                <w:color w:val="000000"/>
                <w:sz w:val="18"/>
                <w:szCs w:val="18"/>
              </w:rPr>
            </w:pPr>
          </w:p>
        </w:tc>
        <w:tc>
          <w:tcPr>
            <w:tcW w:w="1872" w:type="dxa"/>
            <w:gridSpan w:val="6"/>
            <w:tcBorders>
              <w:top w:val="single" w:color="FFFFFF" w:sz="4" w:space="0"/>
              <w:left w:val="single" w:color="FFFFFF" w:sz="4" w:space="0"/>
              <w:bottom w:val="single" w:color="auto" w:sz="4" w:space="0"/>
              <w:right w:val="single" w:color="FFFFFF" w:sz="4" w:space="0"/>
            </w:tcBorders>
            <w:shd w:val="clear" w:color="auto" w:fill="auto"/>
            <w:noWrap/>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gridAfter w:val="6"/>
          <w:wAfter w:w="2523" w:type="dxa"/>
          <w:trHeight w:val="488" w:hRule="atLeast"/>
        </w:trPr>
        <w:tc>
          <w:tcPr>
            <w:tcW w:w="6958"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113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1701"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基本支出</w:t>
            </w:r>
          </w:p>
        </w:tc>
        <w:tc>
          <w:tcPr>
            <w:tcW w:w="2001" w:type="dxa"/>
            <w:gridSpan w:val="7"/>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项目支出</w:t>
            </w:r>
          </w:p>
        </w:tc>
      </w:tr>
      <w:tr>
        <w:tblPrEx>
          <w:tblCellMar>
            <w:top w:w="0" w:type="dxa"/>
            <w:left w:w="108" w:type="dxa"/>
            <w:bottom w:w="0" w:type="dxa"/>
            <w:right w:w="108" w:type="dxa"/>
          </w:tblCellMar>
        </w:tblPrEx>
        <w:trPr>
          <w:gridAfter w:val="6"/>
          <w:wAfter w:w="2523" w:type="dxa"/>
          <w:trHeight w:val="488" w:hRule="atLeast"/>
        </w:trPr>
        <w:tc>
          <w:tcPr>
            <w:tcW w:w="171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科目编码</w:t>
            </w:r>
          </w:p>
        </w:tc>
        <w:tc>
          <w:tcPr>
            <w:tcW w:w="1418"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单位代码</w:t>
            </w:r>
          </w:p>
        </w:tc>
        <w:tc>
          <w:tcPr>
            <w:tcW w:w="3827" w:type="dxa"/>
            <w:gridSpan w:val="10"/>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113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2"/>
                <w:szCs w:val="22"/>
              </w:rPr>
            </w:pPr>
          </w:p>
        </w:tc>
        <w:tc>
          <w:tcPr>
            <w:tcW w:w="1701"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2"/>
                <w:szCs w:val="22"/>
              </w:rPr>
            </w:pPr>
          </w:p>
        </w:tc>
        <w:tc>
          <w:tcPr>
            <w:tcW w:w="2001" w:type="dxa"/>
            <w:gridSpan w:val="7"/>
            <w:vMerge w:val="continue"/>
            <w:tcBorders>
              <w:left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gridAfter w:val="6"/>
          <w:wAfter w:w="2523" w:type="dxa"/>
          <w:trHeight w:val="488"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类</w:t>
            </w:r>
          </w:p>
        </w:tc>
        <w:tc>
          <w:tcPr>
            <w:tcW w:w="5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款</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w:t>
            </w:r>
          </w:p>
        </w:tc>
        <w:tc>
          <w:tcPr>
            <w:tcW w:w="1418"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2"/>
                <w:szCs w:val="22"/>
              </w:rPr>
            </w:pPr>
          </w:p>
        </w:tc>
        <w:tc>
          <w:tcPr>
            <w:tcW w:w="3827" w:type="dxa"/>
            <w:gridSpan w:val="10"/>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p>
        </w:tc>
        <w:tc>
          <w:tcPr>
            <w:tcW w:w="113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2"/>
                <w:szCs w:val="22"/>
              </w:rPr>
            </w:pPr>
          </w:p>
        </w:tc>
        <w:tc>
          <w:tcPr>
            <w:tcW w:w="1701"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sz w:val="22"/>
                <w:szCs w:val="22"/>
              </w:rPr>
            </w:pPr>
          </w:p>
        </w:tc>
        <w:tc>
          <w:tcPr>
            <w:tcW w:w="2001" w:type="dxa"/>
            <w:gridSpan w:val="7"/>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gridAfter w:val="6"/>
          <w:wAfter w:w="2523" w:type="dxa"/>
          <w:trHeight w:val="540"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5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38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合    计</w:t>
            </w:r>
          </w:p>
        </w:tc>
        <w:tc>
          <w:tcPr>
            <w:tcW w:w="113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184.27</w:t>
            </w:r>
          </w:p>
        </w:tc>
        <w:tc>
          <w:tcPr>
            <w:tcW w:w="17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167.28</w:t>
            </w:r>
          </w:p>
        </w:tc>
        <w:tc>
          <w:tcPr>
            <w:tcW w:w="200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color w:val="000000"/>
                <w:sz w:val="22"/>
                <w:szCs w:val="22"/>
              </w:rPr>
              <w:t>16.99</w:t>
            </w:r>
          </w:p>
        </w:tc>
      </w:tr>
      <w:tr>
        <w:tblPrEx>
          <w:tblCellMar>
            <w:top w:w="0" w:type="dxa"/>
            <w:left w:w="108" w:type="dxa"/>
            <w:bottom w:w="0" w:type="dxa"/>
            <w:right w:w="108" w:type="dxa"/>
          </w:tblCellMar>
        </w:tblPrEx>
        <w:trPr>
          <w:gridAfter w:val="6"/>
          <w:wAfter w:w="2523" w:type="dxa"/>
          <w:trHeight w:val="540"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5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38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13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184.27</w:t>
            </w:r>
          </w:p>
        </w:tc>
        <w:tc>
          <w:tcPr>
            <w:tcW w:w="17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167.28</w:t>
            </w:r>
          </w:p>
        </w:tc>
        <w:tc>
          <w:tcPr>
            <w:tcW w:w="200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color w:val="000000"/>
                <w:sz w:val="22"/>
                <w:szCs w:val="22"/>
              </w:rPr>
              <w:t>16.99</w:t>
            </w:r>
          </w:p>
        </w:tc>
      </w:tr>
      <w:tr>
        <w:tblPrEx>
          <w:tblCellMar>
            <w:top w:w="0" w:type="dxa"/>
            <w:left w:w="108" w:type="dxa"/>
            <w:bottom w:w="0" w:type="dxa"/>
            <w:right w:w="108" w:type="dxa"/>
          </w:tblCellMar>
        </w:tblPrEx>
        <w:trPr>
          <w:gridAfter w:val="6"/>
          <w:wAfter w:w="2523" w:type="dxa"/>
          <w:trHeight w:val="540"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5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38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中国国际贸易促进委员会广元市委员会</w:t>
            </w:r>
          </w:p>
        </w:tc>
        <w:tc>
          <w:tcPr>
            <w:tcW w:w="113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184.27</w:t>
            </w:r>
          </w:p>
        </w:tc>
        <w:tc>
          <w:tcPr>
            <w:tcW w:w="17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167.28</w:t>
            </w:r>
          </w:p>
        </w:tc>
        <w:tc>
          <w:tcPr>
            <w:tcW w:w="200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color w:val="000000"/>
                <w:sz w:val="22"/>
                <w:szCs w:val="22"/>
              </w:rPr>
              <w:t>16.99</w:t>
            </w:r>
          </w:p>
        </w:tc>
      </w:tr>
      <w:tr>
        <w:tblPrEx>
          <w:tblCellMar>
            <w:top w:w="0" w:type="dxa"/>
            <w:left w:w="108" w:type="dxa"/>
            <w:bottom w:w="0" w:type="dxa"/>
            <w:right w:w="108" w:type="dxa"/>
          </w:tblCellMar>
        </w:tblPrEx>
        <w:trPr>
          <w:gridAfter w:val="6"/>
          <w:wAfter w:w="2523" w:type="dxa"/>
          <w:trHeight w:val="540"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201</w:t>
            </w:r>
          </w:p>
        </w:tc>
        <w:tc>
          <w:tcPr>
            <w:tcW w:w="5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03</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01</w:t>
            </w: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38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行政运行</w:t>
            </w:r>
          </w:p>
        </w:tc>
        <w:tc>
          <w:tcPr>
            <w:tcW w:w="113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136.00</w:t>
            </w:r>
          </w:p>
        </w:tc>
        <w:tc>
          <w:tcPr>
            <w:tcW w:w="17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136.00</w:t>
            </w:r>
          </w:p>
        </w:tc>
        <w:tc>
          <w:tcPr>
            <w:tcW w:w="200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gridAfter w:val="6"/>
          <w:wAfter w:w="2523" w:type="dxa"/>
          <w:trHeight w:val="540"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201</w:t>
            </w:r>
          </w:p>
        </w:tc>
        <w:tc>
          <w:tcPr>
            <w:tcW w:w="5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03</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w:t>
            </w: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38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一般行政管理事务</w:t>
            </w:r>
          </w:p>
        </w:tc>
        <w:tc>
          <w:tcPr>
            <w:tcW w:w="113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16.99</w:t>
            </w:r>
          </w:p>
        </w:tc>
        <w:tc>
          <w:tcPr>
            <w:tcW w:w="17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200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color w:val="000000"/>
                <w:sz w:val="22"/>
                <w:szCs w:val="22"/>
              </w:rPr>
              <w:t>16.99</w:t>
            </w:r>
          </w:p>
        </w:tc>
      </w:tr>
      <w:tr>
        <w:tblPrEx>
          <w:tblCellMar>
            <w:top w:w="0" w:type="dxa"/>
            <w:left w:w="108" w:type="dxa"/>
            <w:bottom w:w="0" w:type="dxa"/>
            <w:right w:w="108" w:type="dxa"/>
          </w:tblCellMar>
        </w:tblPrEx>
        <w:trPr>
          <w:gridAfter w:val="6"/>
          <w:wAfter w:w="2523" w:type="dxa"/>
          <w:trHeight w:val="540"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208</w:t>
            </w:r>
          </w:p>
        </w:tc>
        <w:tc>
          <w:tcPr>
            <w:tcW w:w="5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05</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05</w:t>
            </w: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38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机关事业单位基本养老保险缴费支出</w:t>
            </w:r>
          </w:p>
        </w:tc>
        <w:tc>
          <w:tcPr>
            <w:tcW w:w="113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14.40</w:t>
            </w:r>
          </w:p>
        </w:tc>
        <w:tc>
          <w:tcPr>
            <w:tcW w:w="17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14.40</w:t>
            </w:r>
          </w:p>
        </w:tc>
        <w:tc>
          <w:tcPr>
            <w:tcW w:w="200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gridAfter w:val="6"/>
          <w:wAfter w:w="2523" w:type="dxa"/>
          <w:trHeight w:val="540"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208</w:t>
            </w:r>
          </w:p>
        </w:tc>
        <w:tc>
          <w:tcPr>
            <w:tcW w:w="5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99</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99</w:t>
            </w: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38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其他社会保障和就业支出</w:t>
            </w:r>
          </w:p>
        </w:tc>
        <w:tc>
          <w:tcPr>
            <w:tcW w:w="113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0.23</w:t>
            </w:r>
          </w:p>
        </w:tc>
        <w:tc>
          <w:tcPr>
            <w:tcW w:w="17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0.23</w:t>
            </w:r>
          </w:p>
        </w:tc>
        <w:tc>
          <w:tcPr>
            <w:tcW w:w="200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gridAfter w:val="6"/>
          <w:wAfter w:w="2523" w:type="dxa"/>
          <w:trHeight w:val="540"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210</w:t>
            </w:r>
          </w:p>
        </w:tc>
        <w:tc>
          <w:tcPr>
            <w:tcW w:w="5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11</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01</w:t>
            </w: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38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行政单位医疗</w:t>
            </w:r>
          </w:p>
        </w:tc>
        <w:tc>
          <w:tcPr>
            <w:tcW w:w="113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4.65</w:t>
            </w:r>
          </w:p>
        </w:tc>
        <w:tc>
          <w:tcPr>
            <w:tcW w:w="17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4.65</w:t>
            </w:r>
          </w:p>
        </w:tc>
        <w:tc>
          <w:tcPr>
            <w:tcW w:w="200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gridAfter w:val="6"/>
          <w:wAfter w:w="2523" w:type="dxa"/>
          <w:trHeight w:val="540"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221</w:t>
            </w:r>
          </w:p>
        </w:tc>
        <w:tc>
          <w:tcPr>
            <w:tcW w:w="5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01</w:t>
            </w:r>
          </w:p>
        </w:tc>
        <w:tc>
          <w:tcPr>
            <w:tcW w:w="14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382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 住房公积金</w:t>
            </w:r>
          </w:p>
        </w:tc>
        <w:tc>
          <w:tcPr>
            <w:tcW w:w="113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12.01</w:t>
            </w:r>
          </w:p>
        </w:tc>
        <w:tc>
          <w:tcPr>
            <w:tcW w:w="17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12.01</w:t>
            </w:r>
          </w:p>
        </w:tc>
        <w:tc>
          <w:tcPr>
            <w:tcW w:w="200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gridAfter w:val="1"/>
          <w:wAfter w:w="1143" w:type="dxa"/>
          <w:trHeight w:val="500" w:hRule="atLeast"/>
        </w:trPr>
        <w:tc>
          <w:tcPr>
            <w:tcW w:w="3317"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left"/>
              <w:textAlignment w:val="center"/>
              <w:rPr>
                <w:rFonts w:cs="方正黑体简体" w:asciiTheme="minorEastAsia" w:hAnsiTheme="minorEastAsia" w:eastAsiaTheme="minorEastAsia"/>
                <w:color w:val="000000"/>
                <w:sz w:val="24"/>
              </w:rPr>
            </w:pPr>
            <w:r>
              <w:rPr>
                <w:rFonts w:ascii="方正黑体简体" w:hAnsi="方正黑体简体" w:eastAsia="方正黑体简体" w:cs="方正黑体简体"/>
                <w:color w:val="000000"/>
                <w:kern w:val="0"/>
                <w:sz w:val="24"/>
              </w:rPr>
              <w:t>附表4</w:t>
            </w:r>
          </w:p>
        </w:tc>
        <w:tc>
          <w:tcPr>
            <w:tcW w:w="1256"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cs="宋体" w:asciiTheme="minorEastAsia" w:hAnsiTheme="minorEastAsia" w:eastAsiaTheme="minorEastAsia"/>
                <w:color w:val="000000"/>
                <w:sz w:val="18"/>
                <w:szCs w:val="18"/>
              </w:rPr>
            </w:pPr>
          </w:p>
        </w:tc>
        <w:tc>
          <w:tcPr>
            <w:tcW w:w="3333" w:type="dxa"/>
            <w:gridSpan w:val="9"/>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cs="宋体" w:asciiTheme="minorEastAsia" w:hAnsiTheme="minorEastAsia" w:eastAsiaTheme="minorEastAsia"/>
                <w:color w:val="000000"/>
                <w:sz w:val="18"/>
                <w:szCs w:val="18"/>
              </w:rPr>
            </w:pPr>
          </w:p>
        </w:tc>
        <w:tc>
          <w:tcPr>
            <w:tcW w:w="1420" w:type="dxa"/>
            <w:gridSpan w:val="5"/>
            <w:tcBorders>
              <w:top w:val="nil"/>
              <w:left w:val="nil"/>
              <w:bottom w:val="nil"/>
              <w:right w:val="nil"/>
            </w:tcBorders>
            <w:shd w:val="clear" w:color="auto" w:fill="auto"/>
            <w:noWrap/>
            <w:vAlign w:val="center"/>
          </w:tcPr>
          <w:p>
            <w:pPr>
              <w:rPr>
                <w:rFonts w:cs="宋体" w:asciiTheme="minorEastAsia" w:hAnsiTheme="minorEastAsia" w:eastAsiaTheme="minorEastAsia"/>
                <w:color w:val="000000"/>
                <w:sz w:val="22"/>
                <w:szCs w:val="22"/>
              </w:rPr>
            </w:pPr>
          </w:p>
        </w:tc>
        <w:tc>
          <w:tcPr>
            <w:tcW w:w="1418" w:type="dxa"/>
            <w:gridSpan w:val="6"/>
            <w:tcBorders>
              <w:top w:val="nil"/>
              <w:left w:val="nil"/>
              <w:bottom w:val="nil"/>
              <w:right w:val="nil"/>
            </w:tcBorders>
            <w:shd w:val="clear" w:color="auto" w:fill="auto"/>
            <w:noWrap/>
            <w:vAlign w:val="center"/>
          </w:tcPr>
          <w:p>
            <w:pPr>
              <w:rPr>
                <w:rFonts w:cs="宋体" w:asciiTheme="minorEastAsia" w:hAnsiTheme="minorEastAsia" w:eastAsiaTheme="minorEastAsia"/>
                <w:color w:val="000000"/>
                <w:sz w:val="22"/>
                <w:szCs w:val="22"/>
              </w:rPr>
            </w:pPr>
          </w:p>
        </w:tc>
        <w:tc>
          <w:tcPr>
            <w:tcW w:w="1215" w:type="dxa"/>
            <w:gridSpan w:val="4"/>
            <w:tcBorders>
              <w:top w:val="nil"/>
              <w:left w:val="nil"/>
              <w:bottom w:val="nil"/>
              <w:right w:val="nil"/>
            </w:tcBorders>
            <w:shd w:val="clear" w:color="auto" w:fill="auto"/>
            <w:noWrap/>
            <w:vAlign w:val="center"/>
          </w:tcPr>
          <w:p>
            <w:pPr>
              <w:rPr>
                <w:rFonts w:cs="宋体" w:asciiTheme="minorEastAsia" w:hAnsiTheme="minorEastAsia" w:eastAsiaTheme="minorEastAsia"/>
                <w:color w:val="000000"/>
                <w:sz w:val="22"/>
                <w:szCs w:val="22"/>
              </w:rPr>
            </w:pPr>
          </w:p>
        </w:tc>
        <w:tc>
          <w:tcPr>
            <w:tcW w:w="1215"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br w:type="textWrapping"/>
            </w:r>
            <w:r>
              <w:rPr>
                <w:rFonts w:ascii="宋体" w:hAnsi="宋体" w:cs="宋体"/>
                <w:color w:val="000000"/>
                <w:kern w:val="0"/>
                <w:sz w:val="22"/>
                <w:szCs w:val="22"/>
              </w:rPr>
              <w:t>表2</w:t>
            </w:r>
          </w:p>
        </w:tc>
      </w:tr>
      <w:tr>
        <w:tblPrEx>
          <w:tblCellMar>
            <w:top w:w="0" w:type="dxa"/>
            <w:left w:w="108" w:type="dxa"/>
            <w:bottom w:w="0" w:type="dxa"/>
            <w:right w:w="108" w:type="dxa"/>
          </w:tblCellMar>
        </w:tblPrEx>
        <w:trPr>
          <w:gridAfter w:val="1"/>
          <w:wAfter w:w="1143" w:type="dxa"/>
          <w:trHeight w:val="456" w:hRule="atLeast"/>
        </w:trPr>
        <w:tc>
          <w:tcPr>
            <w:tcW w:w="13174" w:type="dxa"/>
            <w:gridSpan w:val="37"/>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黑体" w:hAnsi="宋体" w:eastAsia="黑体" w:cs="黑体"/>
                <w:b/>
                <w:bCs/>
                <w:color w:val="000000"/>
                <w:sz w:val="32"/>
                <w:szCs w:val="32"/>
              </w:rPr>
            </w:pPr>
            <w:r>
              <w:rPr>
                <w:rFonts w:hint="eastAsia" w:ascii="黑体" w:hAnsi="宋体" w:eastAsia="黑体" w:cs="黑体"/>
                <w:b/>
                <w:bCs/>
                <w:color w:val="000000"/>
                <w:kern w:val="0"/>
                <w:sz w:val="32"/>
                <w:szCs w:val="32"/>
              </w:rPr>
              <w:t>财政拨款收支预算总表</w:t>
            </w:r>
          </w:p>
        </w:tc>
      </w:tr>
      <w:tr>
        <w:tblPrEx>
          <w:tblCellMar>
            <w:top w:w="0" w:type="dxa"/>
            <w:left w:w="108" w:type="dxa"/>
            <w:bottom w:w="0" w:type="dxa"/>
            <w:right w:w="108" w:type="dxa"/>
          </w:tblCellMar>
        </w:tblPrEx>
        <w:trPr>
          <w:gridAfter w:val="1"/>
          <w:wAfter w:w="1143" w:type="dxa"/>
          <w:trHeight w:val="391" w:hRule="atLeast"/>
        </w:trPr>
        <w:tc>
          <w:tcPr>
            <w:tcW w:w="4573" w:type="dxa"/>
            <w:gridSpan w:val="10"/>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3333" w:type="dxa"/>
            <w:gridSpan w:val="9"/>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420" w:type="dxa"/>
            <w:gridSpan w:val="5"/>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3848" w:type="dxa"/>
            <w:gridSpan w:val="13"/>
            <w:tcBorders>
              <w:top w:val="nil"/>
              <w:left w:val="nil"/>
              <w:bottom w:val="nil"/>
              <w:right w:val="nil"/>
            </w:tcBorders>
            <w:shd w:val="clear" w:color="auto" w:fill="auto"/>
            <w:noWrap/>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金额单位：万元</w:t>
            </w:r>
          </w:p>
        </w:tc>
      </w:tr>
      <w:tr>
        <w:tblPrEx>
          <w:tblCellMar>
            <w:top w:w="0" w:type="dxa"/>
            <w:left w:w="108" w:type="dxa"/>
            <w:bottom w:w="0" w:type="dxa"/>
            <w:right w:w="108" w:type="dxa"/>
          </w:tblCellMar>
        </w:tblPrEx>
        <w:trPr>
          <w:gridAfter w:val="1"/>
          <w:wAfter w:w="1143" w:type="dxa"/>
          <w:trHeight w:val="600" w:hRule="atLeast"/>
        </w:trPr>
        <w:tc>
          <w:tcPr>
            <w:tcW w:w="457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收    入</w:t>
            </w:r>
          </w:p>
        </w:tc>
        <w:tc>
          <w:tcPr>
            <w:tcW w:w="8601"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支    出</w:t>
            </w: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预算数</w:t>
            </w: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一般公共预算</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政府性基金预算</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国有资本经营预算</w:t>
            </w: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一、本年收入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184.27</w:t>
            </w: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一、本年支出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184.27</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184.27</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一般公共预算拨款收入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184.27</w:t>
            </w: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一般公共服务支出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152.99</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152.99</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政府性基金预算拨款收入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外交支出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国有资本经营预算拨款收入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国防支出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二、上年结转</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公共安全支出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一般公共预算拨款收入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教育支出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政府性基金预算拨款收入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科学技术支出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国有资本经营预算拨款收入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文化旅游体育与传媒支出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社会保障和就业支出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14.63</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14.63</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社会保险基金支出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卫生健康支出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4.65</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4.65</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节能环保支出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城乡社区支出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农林水支出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交通运输支出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资源勘探工业信息等支出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商业服务业等支出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金融支出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援助其他地区支出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自然资源海洋气象等支出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住房保障支出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12.01</w:t>
            </w: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12.01</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粮油物资储备支出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国有资本经营预算支出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灾害防治及应急管理支出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债务付息支出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债务发行费用支出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r>
        <w:tblPrEx>
          <w:tblCellMar>
            <w:top w:w="0" w:type="dxa"/>
            <w:left w:w="108" w:type="dxa"/>
            <w:bottom w:w="0" w:type="dxa"/>
            <w:right w:w="108" w:type="dxa"/>
          </w:tblCellMar>
        </w:tblPrEx>
        <w:trPr>
          <w:gridAfter w:val="1"/>
          <w:wAfter w:w="1143" w:type="dxa"/>
          <w:trHeight w:val="600" w:hRule="atLeast"/>
        </w:trPr>
        <w:tc>
          <w:tcPr>
            <w:tcW w:w="3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333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抗疫特别国债安排的支出</w:t>
            </w:r>
          </w:p>
        </w:tc>
        <w:tc>
          <w:tcPr>
            <w:tcW w:w="14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8"/>
        <w:tblW w:w="13718" w:type="dxa"/>
        <w:tblInd w:w="-743" w:type="dxa"/>
        <w:tblLayout w:type="fixed"/>
        <w:tblCellMar>
          <w:top w:w="0" w:type="dxa"/>
          <w:left w:w="108" w:type="dxa"/>
          <w:bottom w:w="0" w:type="dxa"/>
          <w:right w:w="108" w:type="dxa"/>
        </w:tblCellMar>
      </w:tblPr>
      <w:tblGrid>
        <w:gridCol w:w="567"/>
        <w:gridCol w:w="710"/>
        <w:gridCol w:w="393"/>
        <w:gridCol w:w="315"/>
        <w:gridCol w:w="499"/>
        <w:gridCol w:w="352"/>
        <w:gridCol w:w="704"/>
        <w:gridCol w:w="146"/>
        <w:gridCol w:w="508"/>
        <w:gridCol w:w="343"/>
        <w:gridCol w:w="352"/>
        <w:gridCol w:w="498"/>
        <w:gridCol w:w="269"/>
        <w:gridCol w:w="582"/>
        <w:gridCol w:w="853"/>
        <w:gridCol w:w="414"/>
        <w:gridCol w:w="12"/>
        <w:gridCol w:w="405"/>
        <w:gridCol w:w="414"/>
        <w:gridCol w:w="414"/>
        <w:gridCol w:w="414"/>
        <w:gridCol w:w="414"/>
        <w:gridCol w:w="414"/>
        <w:gridCol w:w="414"/>
        <w:gridCol w:w="414"/>
        <w:gridCol w:w="414"/>
        <w:gridCol w:w="414"/>
        <w:gridCol w:w="414"/>
        <w:gridCol w:w="414"/>
        <w:gridCol w:w="414"/>
        <w:gridCol w:w="414"/>
        <w:gridCol w:w="414"/>
      </w:tblGrid>
      <w:tr>
        <w:tblPrEx>
          <w:tblCellMar>
            <w:top w:w="0" w:type="dxa"/>
            <w:left w:w="108" w:type="dxa"/>
            <w:bottom w:w="0" w:type="dxa"/>
            <w:right w:w="108" w:type="dxa"/>
          </w:tblCellMar>
        </w:tblPrEx>
        <w:trPr>
          <w:trHeight w:val="500" w:hRule="atLeast"/>
        </w:trPr>
        <w:tc>
          <w:tcPr>
            <w:tcW w:w="1670"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附表5</w:t>
            </w:r>
          </w:p>
        </w:tc>
        <w:tc>
          <w:tcPr>
            <w:tcW w:w="814"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05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654"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宋体" w:hAnsi="宋体" w:cs="宋体"/>
                <w:color w:val="000000"/>
                <w:sz w:val="18"/>
                <w:szCs w:val="18"/>
              </w:rPr>
            </w:pPr>
          </w:p>
        </w:tc>
        <w:tc>
          <w:tcPr>
            <w:tcW w:w="695"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宋体" w:hAnsi="宋体" w:cs="宋体"/>
                <w:color w:val="000000"/>
                <w:sz w:val="18"/>
                <w:szCs w:val="18"/>
              </w:rPr>
            </w:pPr>
          </w:p>
        </w:tc>
        <w:tc>
          <w:tcPr>
            <w:tcW w:w="767"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宋体" w:hAnsi="宋体" w:cs="宋体"/>
                <w:color w:val="000000"/>
                <w:sz w:val="18"/>
                <w:szCs w:val="18"/>
              </w:rPr>
            </w:pPr>
          </w:p>
        </w:tc>
        <w:tc>
          <w:tcPr>
            <w:tcW w:w="58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85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宋体" w:hAnsi="宋体" w:cs="宋体"/>
                <w:color w:val="000000"/>
                <w:sz w:val="18"/>
                <w:szCs w:val="18"/>
              </w:rPr>
            </w:pPr>
          </w:p>
        </w:tc>
        <w:tc>
          <w:tcPr>
            <w:tcW w:w="417"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6" w:hRule="atLeast"/>
        </w:trPr>
        <w:tc>
          <w:tcPr>
            <w:tcW w:w="13718" w:type="dxa"/>
            <w:gridSpan w:val="32"/>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财政拨款支出预算表（部门经济分类科目）</w:t>
            </w:r>
          </w:p>
        </w:tc>
      </w:tr>
      <w:tr>
        <w:tblPrEx>
          <w:tblCellMar>
            <w:top w:w="0" w:type="dxa"/>
            <w:left w:w="108" w:type="dxa"/>
            <w:bottom w:w="0" w:type="dxa"/>
            <w:right w:w="108" w:type="dxa"/>
          </w:tblCellMar>
        </w:tblPrEx>
        <w:trPr>
          <w:trHeight w:val="391" w:hRule="atLeast"/>
        </w:trPr>
        <w:tc>
          <w:tcPr>
            <w:tcW w:w="2836" w:type="dxa"/>
            <w:gridSpan w:val="6"/>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850" w:type="dxa"/>
            <w:gridSpan w:val="2"/>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1203" w:type="dxa"/>
            <w:gridSpan w:val="3"/>
            <w:tcBorders>
              <w:top w:val="single" w:color="FFFFFF" w:sz="4" w:space="0"/>
              <w:left w:val="single" w:color="FFFFFF" w:sz="4" w:space="0"/>
              <w:bottom w:val="nil"/>
              <w:right w:val="single" w:color="FFFFFF" w:sz="4" w:space="0"/>
            </w:tcBorders>
            <w:shd w:val="clear" w:color="auto" w:fill="auto"/>
            <w:noWrap/>
            <w:vAlign w:val="center"/>
          </w:tcPr>
          <w:p>
            <w:pPr>
              <w:rPr>
                <w:rFonts w:ascii="宋体" w:hAnsi="宋体" w:cs="宋体"/>
                <w:color w:val="000000"/>
                <w:sz w:val="18"/>
                <w:szCs w:val="18"/>
              </w:rPr>
            </w:pPr>
          </w:p>
        </w:tc>
        <w:tc>
          <w:tcPr>
            <w:tcW w:w="767" w:type="dxa"/>
            <w:gridSpan w:val="2"/>
            <w:tcBorders>
              <w:top w:val="single" w:color="FFFFFF" w:sz="4" w:space="0"/>
              <w:left w:val="single" w:color="FFFFFF" w:sz="4" w:space="0"/>
              <w:bottom w:val="nil"/>
              <w:right w:val="single" w:color="FFFFFF" w:sz="4" w:space="0"/>
            </w:tcBorders>
            <w:shd w:val="clear" w:color="auto" w:fill="auto"/>
            <w:noWrap/>
            <w:vAlign w:val="center"/>
          </w:tcPr>
          <w:p>
            <w:pPr>
              <w:jc w:val="right"/>
              <w:rPr>
                <w:rFonts w:ascii="宋体" w:hAnsi="宋体" w:cs="宋体"/>
                <w:color w:val="000000"/>
                <w:sz w:val="22"/>
                <w:szCs w:val="22"/>
              </w:rPr>
            </w:pPr>
          </w:p>
        </w:tc>
        <w:tc>
          <w:tcPr>
            <w:tcW w:w="582"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853"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7" w:type="dxa"/>
            <w:gridSpan w:val="2"/>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41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8" w:hRule="atLeast"/>
        </w:trPr>
        <w:tc>
          <w:tcPr>
            <w:tcW w:w="28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589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市级当年财政拨款安排</w:t>
            </w:r>
          </w:p>
        </w:tc>
        <w:tc>
          <w:tcPr>
            <w:tcW w:w="41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中央提前通知专项转移支付等</w:t>
            </w:r>
          </w:p>
        </w:tc>
      </w:tr>
      <w:tr>
        <w:tblPrEx>
          <w:tblCellMar>
            <w:top w:w="0" w:type="dxa"/>
            <w:left w:w="108" w:type="dxa"/>
            <w:bottom w:w="0" w:type="dxa"/>
            <w:right w:w="108" w:type="dxa"/>
          </w:tblCellMar>
        </w:tblPrEx>
        <w:trPr>
          <w:trHeight w:val="720" w:hRule="atLeast"/>
        </w:trPr>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科目编码</w:t>
            </w:r>
          </w:p>
        </w:tc>
        <w:tc>
          <w:tcPr>
            <w:tcW w:w="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单位代码</w:t>
            </w:r>
          </w:p>
        </w:tc>
        <w:tc>
          <w:tcPr>
            <w:tcW w:w="8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25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一般公共预算拨款</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政府性基金安排</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国有资本经营预算安排</w:t>
            </w:r>
          </w:p>
        </w:tc>
        <w:tc>
          <w:tcPr>
            <w:tcW w:w="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一般公共预算拨款</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政府性基金安排</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国有资本经营预算安排</w:t>
            </w:r>
          </w:p>
        </w:tc>
      </w:tr>
      <w:tr>
        <w:tblPrEx>
          <w:tblCellMar>
            <w:top w:w="0" w:type="dxa"/>
            <w:left w:w="108" w:type="dxa"/>
            <w:bottom w:w="0" w:type="dxa"/>
            <w:right w:w="108" w:type="dxa"/>
          </w:tblCellMar>
        </w:tblPrEx>
        <w:trPr>
          <w:trHeight w:val="7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类</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款</w:t>
            </w:r>
          </w:p>
        </w:tc>
        <w:tc>
          <w:tcPr>
            <w:tcW w:w="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基本支出</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项目支出</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基本支出</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项目支出</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支出</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支出</w:t>
            </w:r>
          </w:p>
        </w:tc>
        <w:tc>
          <w:tcPr>
            <w:tcW w:w="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基本支出</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项目支出</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基本支出</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项目支出</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支出</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支出</w:t>
            </w: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合   计</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184.27</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184.27</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184.27</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167.28</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16.99</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0"/>
                <w:szCs w:val="22"/>
              </w:rPr>
            </w:pPr>
            <w:r>
              <w:rPr>
                <w:rFonts w:hint="eastAsia" w:ascii="宋体" w:hAnsi="宋体" w:cs="宋体"/>
                <w:color w:val="000000"/>
                <w:kern w:val="0"/>
                <w:sz w:val="20"/>
                <w:szCs w:val="22"/>
              </w:rPr>
              <w:t>184.27</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0"/>
                <w:szCs w:val="22"/>
              </w:rPr>
            </w:pPr>
            <w:r>
              <w:rPr>
                <w:rFonts w:hint="eastAsia" w:ascii="宋体" w:hAnsi="宋体" w:cs="宋体"/>
                <w:color w:val="000000"/>
                <w:kern w:val="0"/>
                <w:sz w:val="20"/>
                <w:szCs w:val="22"/>
              </w:rPr>
              <w:t>184.27</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0"/>
                <w:szCs w:val="22"/>
              </w:rPr>
            </w:pPr>
            <w:r>
              <w:rPr>
                <w:rFonts w:hint="eastAsia" w:ascii="宋体" w:hAnsi="宋体" w:cs="宋体"/>
                <w:color w:val="000000"/>
                <w:kern w:val="0"/>
                <w:sz w:val="20"/>
                <w:szCs w:val="22"/>
              </w:rPr>
              <w:t>184.27</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0"/>
                <w:szCs w:val="22"/>
              </w:rPr>
            </w:pPr>
            <w:r>
              <w:rPr>
                <w:rFonts w:hint="eastAsia" w:ascii="宋体" w:hAnsi="宋体" w:cs="宋体"/>
                <w:color w:val="000000"/>
                <w:kern w:val="0"/>
                <w:sz w:val="20"/>
                <w:szCs w:val="22"/>
              </w:rPr>
              <w:t>167.28</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0"/>
                <w:szCs w:val="22"/>
              </w:rPr>
            </w:pPr>
            <w:r>
              <w:rPr>
                <w:rFonts w:hint="eastAsia" w:ascii="宋体" w:hAnsi="宋体" w:cs="宋体"/>
                <w:color w:val="000000"/>
                <w:kern w:val="0"/>
                <w:sz w:val="20"/>
                <w:szCs w:val="22"/>
              </w:rPr>
              <w:t>16.99</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中国国际贸易促进委员会广元市委员会</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184.27</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184.27</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184.27</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167.28</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16.99</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工资福利支出</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127.71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127.71</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127.71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127.71</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基本</w:t>
            </w:r>
          </w:p>
          <w:p>
            <w:pPr>
              <w:widowControl/>
              <w:jc w:val="left"/>
              <w:textAlignment w:val="center"/>
              <w:rPr>
                <w:rFonts w:ascii="宋体" w:hAnsi="宋体" w:cs="宋体"/>
                <w:color w:val="000000"/>
                <w:kern w:val="0"/>
                <w:szCs w:val="22"/>
              </w:rPr>
            </w:pPr>
            <w:r>
              <w:rPr>
                <w:rFonts w:ascii="宋体" w:hAnsi="宋体" w:cs="宋体"/>
                <w:color w:val="000000"/>
                <w:kern w:val="0"/>
                <w:szCs w:val="22"/>
              </w:rPr>
              <w:t>工资</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37.50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37.50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37.50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37.50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晋级</w:t>
            </w:r>
          </w:p>
          <w:p>
            <w:pPr>
              <w:widowControl/>
              <w:jc w:val="left"/>
              <w:textAlignment w:val="center"/>
              <w:rPr>
                <w:rFonts w:ascii="宋体" w:hAnsi="宋体" w:cs="宋体"/>
                <w:color w:val="000000"/>
                <w:kern w:val="0"/>
                <w:szCs w:val="22"/>
              </w:rPr>
            </w:pPr>
            <w:r>
              <w:rPr>
                <w:rFonts w:ascii="宋体" w:hAnsi="宋体" w:cs="宋体"/>
                <w:color w:val="000000"/>
                <w:kern w:val="0"/>
                <w:szCs w:val="22"/>
              </w:rPr>
              <w:t>工资</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0.38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0.38</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0.38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0.38</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基本</w:t>
            </w:r>
          </w:p>
          <w:p>
            <w:pPr>
              <w:widowControl/>
              <w:jc w:val="left"/>
              <w:textAlignment w:val="center"/>
              <w:rPr>
                <w:rFonts w:ascii="宋体" w:hAnsi="宋体" w:cs="宋体"/>
                <w:color w:val="000000"/>
                <w:kern w:val="0"/>
                <w:szCs w:val="22"/>
              </w:rPr>
            </w:pPr>
            <w:r>
              <w:rPr>
                <w:rFonts w:ascii="宋体" w:hAnsi="宋体" w:cs="宋体"/>
                <w:color w:val="000000"/>
                <w:kern w:val="0"/>
                <w:szCs w:val="22"/>
              </w:rPr>
              <w:t>工资</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37.13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37.13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37.13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37.13</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02</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津贴</w:t>
            </w:r>
          </w:p>
          <w:p>
            <w:pPr>
              <w:widowControl/>
              <w:jc w:val="left"/>
              <w:textAlignment w:val="center"/>
              <w:rPr>
                <w:rFonts w:ascii="宋体" w:hAnsi="宋体" w:cs="宋体"/>
                <w:color w:val="000000"/>
                <w:kern w:val="0"/>
                <w:szCs w:val="22"/>
              </w:rPr>
            </w:pPr>
            <w:r>
              <w:rPr>
                <w:rFonts w:ascii="宋体" w:hAnsi="宋体" w:cs="宋体"/>
                <w:color w:val="000000"/>
                <w:kern w:val="0"/>
                <w:szCs w:val="22"/>
              </w:rPr>
              <w:t>补贴</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22.00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22.00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22.00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22.00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02</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公务员规范津贴补贴</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21.08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21.08</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21.08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21.08</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02</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乡镇工作补贴</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0.24</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0.24</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02</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其他津贴补贴（含工改、审计等）</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0.68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0.68</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0.68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0.68</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03</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奖金</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36.92</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36.92</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36.92</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36.92</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03</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年终一次性奖励工资</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3.09</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3.09</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3.09</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3.09</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03</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优秀公务员奖励（参公人员）</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03</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基础绩效奖</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28.03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28.03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28.03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28.03</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03</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公务员年度考核奖</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5.60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5.60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5.60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5.60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08</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机关事业单位基本养老保险缴费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14.40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14.40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14.40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14.40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10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职工基本医疗保险缴费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4.65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4.65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4.65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4.65</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12</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其他社会保障缴费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0.23</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12</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失业</w:t>
            </w:r>
          </w:p>
          <w:p>
            <w:pPr>
              <w:widowControl/>
              <w:jc w:val="left"/>
              <w:textAlignment w:val="center"/>
              <w:rPr>
                <w:rFonts w:ascii="宋体" w:hAnsi="宋体" w:cs="宋体"/>
                <w:color w:val="000000"/>
                <w:kern w:val="0"/>
                <w:szCs w:val="22"/>
              </w:rPr>
            </w:pPr>
            <w:r>
              <w:rPr>
                <w:rFonts w:ascii="宋体" w:hAnsi="宋体" w:cs="宋体"/>
                <w:color w:val="000000"/>
                <w:kern w:val="0"/>
                <w:szCs w:val="22"/>
              </w:rPr>
              <w:t>保险</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0.05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0.05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0.05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0.05</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12</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工伤</w:t>
            </w:r>
          </w:p>
          <w:p>
            <w:pPr>
              <w:widowControl/>
              <w:jc w:val="left"/>
              <w:textAlignment w:val="center"/>
              <w:rPr>
                <w:rFonts w:ascii="宋体" w:hAnsi="宋体" w:cs="宋体"/>
                <w:color w:val="000000"/>
                <w:kern w:val="0"/>
                <w:szCs w:val="22"/>
              </w:rPr>
            </w:pPr>
            <w:r>
              <w:rPr>
                <w:rFonts w:ascii="宋体" w:hAnsi="宋体" w:cs="宋体"/>
                <w:color w:val="000000"/>
                <w:kern w:val="0"/>
                <w:szCs w:val="22"/>
              </w:rPr>
              <w:t>保险</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0.18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0.18</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0.18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0.18</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13</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住房公积金</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12.01</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12.01</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商品和服务支出</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38.92</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38.92</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38.92</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21.93</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16.99</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办公费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3.12</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3.12</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3.12</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1.45</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1.67</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02</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印刷费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0.50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0.50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0.50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0.50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05</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水费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0.25</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06</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电费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0.25</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07</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邮电费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2.76</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2.76</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2.76</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2.76</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11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差旅费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11.57</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11.57</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11.57</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1.00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10.57</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15</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会议费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2.50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2.50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2.50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2.50</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16</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培训费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1.50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1.50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1.50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1.50</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17</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公务接待费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0.24</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0.24</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28</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工会经费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0.74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0.74</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0.74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0.74</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29</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福利费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4.16</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4.16</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4.16</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4.16</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29</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福利费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1.13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1.13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1.13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1.13</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29</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食堂补助经费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39</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其他交通费用</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7.15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7.15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7.15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7.15</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99</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其他商品和服务支出</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4.18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4.18</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4.18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3.43</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0.75</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99</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党建经费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2.30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2.30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2.30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2.30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99</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退休人员活动经费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0.63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0.63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0.63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0.63</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99</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其他商品和服务支出</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1.25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0.50</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0.75</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对个人和家庭的补助</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303</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05</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生活补助</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　</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r>
        <w:tblPrEx>
          <w:tblCellMar>
            <w:top w:w="0" w:type="dxa"/>
            <w:left w:w="108" w:type="dxa"/>
            <w:bottom w:w="0" w:type="dxa"/>
            <w:right w:w="108" w:type="dxa"/>
          </w:tblCellMar>
        </w:tblPrEx>
        <w:trPr>
          <w:trHeight w:val="4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303</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05</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646001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ascii="宋体" w:hAnsi="宋体" w:cs="宋体"/>
                <w:color w:val="000000"/>
                <w:kern w:val="0"/>
                <w:szCs w:val="22"/>
              </w:rPr>
              <w:t>退休人员绩效补助</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17.64</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Cs w:val="22"/>
              </w:rPr>
            </w:pPr>
          </w:p>
        </w:tc>
      </w:tr>
    </w:tbl>
    <w:p>
      <w:pPr>
        <w:widowControl/>
        <w:jc w:val="left"/>
        <w:textAlignment w:val="center"/>
        <w:rPr>
          <w:rFonts w:ascii="宋体" w:hAnsi="宋体" w:cs="宋体"/>
          <w:color w:val="000000"/>
          <w:kern w:val="0"/>
          <w:szCs w:val="22"/>
        </w:rPr>
      </w:pPr>
      <w:r>
        <w:rPr>
          <w:rFonts w:hint="eastAsia" w:ascii="宋体" w:hAnsi="宋体" w:cs="宋体"/>
          <w:color w:val="000000"/>
          <w:kern w:val="0"/>
          <w:szCs w:val="22"/>
        </w:rPr>
        <w:br w:type="page"/>
      </w:r>
    </w:p>
    <w:tbl>
      <w:tblPr>
        <w:tblStyle w:val="8"/>
        <w:tblW w:w="12013" w:type="dxa"/>
        <w:tblInd w:w="96" w:type="dxa"/>
        <w:tblLayout w:type="autofit"/>
        <w:tblCellMar>
          <w:top w:w="0" w:type="dxa"/>
          <w:left w:w="108" w:type="dxa"/>
          <w:bottom w:w="0" w:type="dxa"/>
          <w:right w:w="108" w:type="dxa"/>
        </w:tblCellMar>
      </w:tblPr>
      <w:tblGrid>
        <w:gridCol w:w="635"/>
        <w:gridCol w:w="635"/>
        <w:gridCol w:w="747"/>
        <w:gridCol w:w="1100"/>
        <w:gridCol w:w="604"/>
        <w:gridCol w:w="604"/>
        <w:gridCol w:w="604"/>
        <w:gridCol w:w="604"/>
        <w:gridCol w:w="604"/>
        <w:gridCol w:w="604"/>
        <w:gridCol w:w="604"/>
        <w:gridCol w:w="728"/>
        <w:gridCol w:w="728"/>
        <w:gridCol w:w="728"/>
        <w:gridCol w:w="728"/>
        <w:gridCol w:w="840"/>
        <w:gridCol w:w="916"/>
      </w:tblGrid>
      <w:tr>
        <w:tblPrEx>
          <w:tblCellMar>
            <w:top w:w="0" w:type="dxa"/>
            <w:left w:w="108" w:type="dxa"/>
            <w:bottom w:w="0" w:type="dxa"/>
            <w:right w:w="108" w:type="dxa"/>
          </w:tblCellMar>
        </w:tblPrEx>
        <w:trPr>
          <w:trHeight w:val="500" w:hRule="atLeast"/>
        </w:trPr>
        <w:tc>
          <w:tcPr>
            <w:tcW w:w="127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附表5</w:t>
            </w:r>
          </w:p>
        </w:tc>
        <w:tc>
          <w:tcPr>
            <w:tcW w:w="74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916" w:type="dxa"/>
            <w:tcBorders>
              <w:top w:val="single" w:color="FFFFFF" w:sz="4" w:space="0"/>
              <w:left w:val="single" w:color="FFFFFF" w:sz="4" w:space="0"/>
              <w:bottom w:val="single" w:color="FFFFFF" w:sz="4" w:space="0"/>
              <w:right w:val="single" w:color="FFFFFF" w:sz="4" w:space="0"/>
            </w:tcBorders>
            <w:shd w:val="clear" w:color="auto" w:fill="auto"/>
            <w:vAlign w:val="center"/>
          </w:tcPr>
          <w:p>
            <w:pPr>
              <w:widowControl/>
              <w:jc w:val="right"/>
              <w:textAlignment w:val="center"/>
              <w:rPr>
                <w:rFonts w:ascii="宋体" w:hAnsi="宋体" w:cs="宋体"/>
                <w:color w:val="000000"/>
                <w:sz w:val="22"/>
                <w:szCs w:val="22"/>
              </w:rPr>
            </w:pPr>
            <w:r>
              <w:rPr>
                <w:rFonts w:ascii="宋体" w:hAnsi="宋体" w:cs="宋体"/>
                <w:color w:val="000000"/>
                <w:kern w:val="0"/>
                <w:sz w:val="22"/>
                <w:szCs w:val="22"/>
              </w:rPr>
              <w:t>表2-1</w:t>
            </w:r>
          </w:p>
        </w:tc>
      </w:tr>
      <w:tr>
        <w:tblPrEx>
          <w:tblCellMar>
            <w:top w:w="0" w:type="dxa"/>
            <w:left w:w="108" w:type="dxa"/>
            <w:bottom w:w="0" w:type="dxa"/>
            <w:right w:w="108" w:type="dxa"/>
          </w:tblCellMar>
        </w:tblPrEx>
        <w:trPr>
          <w:trHeight w:val="456" w:hRule="atLeast"/>
        </w:trPr>
        <w:tc>
          <w:tcPr>
            <w:tcW w:w="0" w:type="auto"/>
            <w:gridSpan w:val="17"/>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财政拨款支出预算表（部门经济分类科目）</w:t>
            </w:r>
          </w:p>
        </w:tc>
      </w:tr>
      <w:tr>
        <w:tblPrEx>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ascii="宋体" w:hAnsi="宋体" w:cs="宋体"/>
                <w:color w:val="000000"/>
                <w:sz w:val="18"/>
                <w:szCs w:val="18"/>
              </w:rPr>
            </w:pPr>
          </w:p>
        </w:tc>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88" w:hRule="atLeast"/>
        </w:trPr>
        <w:tc>
          <w:tcPr>
            <w:tcW w:w="3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889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上年结转安排</w:t>
            </w:r>
          </w:p>
        </w:tc>
      </w:tr>
      <w:tr>
        <w:tblPrEx>
          <w:tblCellMar>
            <w:top w:w="0" w:type="dxa"/>
            <w:left w:w="108" w:type="dxa"/>
            <w:bottom w:w="0" w:type="dxa"/>
            <w:right w:w="108" w:type="dxa"/>
          </w:tblCellMar>
        </w:tblPrEx>
        <w:trPr>
          <w:trHeight w:val="72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科目编码</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单位代码</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一般公共预算拨款</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政府性基金安排</w:t>
            </w:r>
          </w:p>
        </w:tc>
        <w:tc>
          <w:tcPr>
            <w:tcW w:w="2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国有资本经营预算安排</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上年应返还额度结转</w:t>
            </w:r>
          </w:p>
        </w:tc>
      </w:tr>
      <w:tr>
        <w:tblPrEx>
          <w:tblCellMar>
            <w:top w:w="0" w:type="dxa"/>
            <w:left w:w="108" w:type="dxa"/>
            <w:bottom w:w="0" w:type="dxa"/>
            <w:right w:w="108" w:type="dxa"/>
          </w:tblCellMar>
        </w:tblPrEx>
        <w:trPr>
          <w:trHeight w:val="7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类</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款</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支出</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bl>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注：本表无数据</w:t>
      </w:r>
    </w:p>
    <w:tbl>
      <w:tblPr>
        <w:tblStyle w:val="8"/>
        <w:tblW w:w="13560" w:type="dxa"/>
        <w:tblInd w:w="96" w:type="dxa"/>
        <w:tblLayout w:type="autofit"/>
        <w:tblCellMar>
          <w:top w:w="0" w:type="dxa"/>
          <w:left w:w="108" w:type="dxa"/>
          <w:bottom w:w="0" w:type="dxa"/>
          <w:right w:w="108" w:type="dxa"/>
        </w:tblCellMar>
      </w:tblPr>
      <w:tblGrid>
        <w:gridCol w:w="739"/>
        <w:gridCol w:w="591"/>
        <w:gridCol w:w="665"/>
        <w:gridCol w:w="1733"/>
        <w:gridCol w:w="4427"/>
        <w:gridCol w:w="974"/>
        <w:gridCol w:w="2170"/>
        <w:gridCol w:w="2261"/>
      </w:tblGrid>
      <w:tr>
        <w:tblPrEx>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附表6</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p>
        </w:tc>
        <w:tc>
          <w:tcPr>
            <w:tcW w:w="1817"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4431"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5317"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一般公共预算支出预算表</w:t>
            </w:r>
          </w:p>
        </w:tc>
      </w:tr>
      <w:tr>
        <w:tblPrEx>
          <w:tblCellMar>
            <w:top w:w="0" w:type="dxa"/>
            <w:left w:w="108" w:type="dxa"/>
            <w:bottom w:w="0" w:type="dxa"/>
            <w:right w:w="108" w:type="dxa"/>
          </w:tblCellMar>
        </w:tblPrEx>
        <w:trPr>
          <w:trHeight w:val="391"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rPr>
                <w:rFonts w:ascii="宋体" w:hAnsi="宋体" w:cs="宋体"/>
                <w:color w:val="000000"/>
                <w:sz w:val="18"/>
                <w:szCs w:val="18"/>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2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当年财政拨款安排</w:t>
            </w:r>
          </w:p>
        </w:tc>
        <w:tc>
          <w:tcPr>
            <w:tcW w:w="2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上年结转安排</w:t>
            </w:r>
          </w:p>
        </w:tc>
      </w:tr>
      <w:tr>
        <w:tblPrEx>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r>
              <w:rPr>
                <w:rFonts w:hint="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r>
              <w:rPr>
                <w:rFonts w:hint="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r>
              <w:rPr>
                <w:rFonts w:hint="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r>
              <w:rPr>
                <w:rFonts w:hint="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r>
              <w:rPr>
                <w:rFonts w:hint="eastAsia"/>
                <w:b/>
                <w:bCs/>
                <w:color w:val="000000"/>
                <w:sz w:val="22"/>
                <w:szCs w:val="22"/>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r>
              <w:rPr>
                <w:rFonts w:hint="eastAsia"/>
                <w:b/>
                <w:bCs/>
                <w:color w:val="000000"/>
                <w:sz w:val="22"/>
                <w:szCs w:val="22"/>
              </w:rPr>
              <w:t>184.27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r>
              <w:rPr>
                <w:rFonts w:hint="eastAsia"/>
                <w:b/>
                <w:bCs/>
                <w:color w:val="000000"/>
                <w:sz w:val="22"/>
                <w:szCs w:val="22"/>
              </w:rPr>
              <w:t>184.27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ascii="Times New Roman" w:hAnsi="Times New Roman"/>
                <w:color w:val="000000"/>
                <w:sz w:val="22"/>
                <w:szCs w:val="22"/>
              </w:rPr>
              <w:t>中国国际贸易促进委员会广元市委员会部门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ascii="Times New Roman" w:hAnsi="Times New Roman"/>
                <w:color w:val="000000"/>
                <w:sz w:val="22"/>
                <w:szCs w:val="22"/>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ascii="Times New Roman" w:hAnsi="Times New Roman"/>
                <w:color w:val="000000"/>
                <w:sz w:val="22"/>
                <w:szCs w:val="22"/>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ascii="Times New Roman" w:hAnsi="Times New Roman"/>
                <w:color w:val="000000"/>
                <w:sz w:val="22"/>
                <w:szCs w:val="22"/>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ascii="Times New Roman" w:hAnsi="Times New Roman"/>
                <w:color w:val="000000"/>
                <w:sz w:val="22"/>
                <w:szCs w:val="22"/>
              </w:rPr>
              <w:t>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ascii="Times New Roman" w:hAnsi="Times New Roman"/>
                <w:color w:val="000000"/>
                <w:sz w:val="22"/>
                <w:szCs w:val="22"/>
              </w:rPr>
              <w:t>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hint="eastAsia" w:ascii="Times New Roman" w:hAnsi="Times New Roman"/>
                <w:color w:val="000000"/>
                <w:sz w:val="22"/>
                <w:szCs w:val="22"/>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r>
              <w:rPr>
                <w:rFonts w:ascii="Times New Roman" w:hAnsi="Times New Roman"/>
                <w:color w:val="000000"/>
                <w:sz w:val="22"/>
                <w:szCs w:val="22"/>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r>
              <w:rPr>
                <w:rFonts w:hint="eastAsia" w:ascii="Times New Roman" w:hAnsi="Times New Roman"/>
                <w:color w:val="000000"/>
                <w:sz w:val="22"/>
                <w:szCs w:val="22"/>
              </w:rPr>
              <w:t>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color w:val="000000"/>
                <w:sz w:val="22"/>
                <w:szCs w:val="2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8"/>
        <w:tblW w:w="14017" w:type="dxa"/>
        <w:tblInd w:w="96" w:type="dxa"/>
        <w:tblLayout w:type="autofit"/>
        <w:tblCellMar>
          <w:top w:w="0" w:type="dxa"/>
          <w:left w:w="108" w:type="dxa"/>
          <w:bottom w:w="0" w:type="dxa"/>
          <w:right w:w="108" w:type="dxa"/>
        </w:tblCellMar>
      </w:tblPr>
      <w:tblGrid>
        <w:gridCol w:w="739"/>
        <w:gridCol w:w="591"/>
        <w:gridCol w:w="2630"/>
        <w:gridCol w:w="4426"/>
        <w:gridCol w:w="1877"/>
        <w:gridCol w:w="1877"/>
        <w:gridCol w:w="1877"/>
      </w:tblGrid>
      <w:tr>
        <w:tblPrEx>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附表7</w:t>
            </w: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宋体" w:hAnsi="宋体" w:cs="宋体"/>
                <w:color w:val="000000"/>
                <w:sz w:val="18"/>
                <w:szCs w:val="18"/>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宋体" w:hAnsi="宋体" w:cs="宋体"/>
                <w:color w:val="000000"/>
                <w:sz w:val="18"/>
                <w:szCs w:val="18"/>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56"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一般公共预算基本支出预算表</w:t>
            </w:r>
          </w:p>
        </w:tc>
      </w:tr>
      <w:tr>
        <w:tblPrEx>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rPr>
                <w:rFonts w:ascii="宋体" w:hAnsi="宋体" w:cs="宋体"/>
                <w:color w:val="000000"/>
                <w:sz w:val="18"/>
                <w:szCs w:val="18"/>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8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基本支出</w:t>
            </w:r>
          </w:p>
        </w:tc>
      </w:tr>
      <w:tr>
        <w:tblPrEx>
          <w:tblCellMar>
            <w:top w:w="0" w:type="dxa"/>
            <w:left w:w="108" w:type="dxa"/>
            <w:bottom w:w="0" w:type="dxa"/>
            <w:right w:w="108" w:type="dxa"/>
          </w:tblCellMar>
        </w:tblPrEx>
        <w:trPr>
          <w:trHeight w:val="4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人员经费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公用经费</w:t>
            </w:r>
          </w:p>
        </w:tc>
      </w:tr>
      <w:tr>
        <w:tblPrEx>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167.28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145.35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21.93</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167.28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145.35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21.93</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中国国际贸易促进委员会广元市委员会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167.28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145.35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21.93</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127.71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127.71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晋级工资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公务员规范津贴补贴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乡镇工作补贴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其他津贴补贴（含工改、审计等）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年终一次性奖励工资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优秀公务员奖励（参公人员）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基础绩效奖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301030501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公务员年度考核奖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失业保险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工伤保险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21.93</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1.45</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0.50</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0.25</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0.25</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2.76</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1.00</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0.24</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0.74</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4.16</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3022901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1.13</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3022902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食堂补助经费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7.15</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3.43</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3029901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党建经费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2.30</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3029902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退休人员活动经费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0.63</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3029999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0.50</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3030501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退休人员绩效补助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r>
    </w:tbl>
    <w:p>
      <w:pPr>
        <w:rPr>
          <w:rFonts w:ascii="仿宋_GB2312" w:hAnsi="仿宋_GB2312" w:eastAsia="仿宋_GB2312" w:cs="仿宋_GB2312"/>
          <w:sz w:val="32"/>
          <w:szCs w:val="32"/>
        </w:rPr>
      </w:pPr>
      <w:r>
        <w:rPr>
          <w:rFonts w:hint="eastAsia" w:cs="仿宋_GB2312" w:asciiTheme="minorEastAsia" w:hAnsiTheme="minorEastAsia" w:eastAsiaTheme="minorEastAsia"/>
          <w:sz w:val="22"/>
          <w:szCs w:val="22"/>
        </w:rPr>
        <w:br w:type="page"/>
      </w:r>
    </w:p>
    <w:tbl>
      <w:tblPr>
        <w:tblStyle w:val="8"/>
        <w:tblW w:w="13152" w:type="dxa"/>
        <w:tblInd w:w="96" w:type="dxa"/>
        <w:tblLayout w:type="autofit"/>
        <w:tblCellMar>
          <w:top w:w="0" w:type="dxa"/>
          <w:left w:w="108" w:type="dxa"/>
          <w:bottom w:w="0" w:type="dxa"/>
          <w:right w:w="108" w:type="dxa"/>
        </w:tblCellMar>
      </w:tblPr>
      <w:tblGrid>
        <w:gridCol w:w="795"/>
        <w:gridCol w:w="637"/>
        <w:gridCol w:w="716"/>
        <w:gridCol w:w="1242"/>
        <w:gridCol w:w="7916"/>
        <w:gridCol w:w="1846"/>
      </w:tblGrid>
      <w:tr>
        <w:tblPrEx>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附表8</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p>
        </w:tc>
        <w:tc>
          <w:tcPr>
            <w:tcW w:w="1445"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7586"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973"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56" w:hRule="atLeast"/>
        </w:trPr>
        <w:tc>
          <w:tcPr>
            <w:tcW w:w="0" w:type="auto"/>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一般公共预算项目支出预算表</w:t>
            </w:r>
          </w:p>
        </w:tc>
      </w:tr>
      <w:tr>
        <w:tblPrEx>
          <w:tblCellMar>
            <w:top w:w="0" w:type="dxa"/>
            <w:left w:w="108" w:type="dxa"/>
            <w:bottom w:w="0" w:type="dxa"/>
            <w:right w:w="108" w:type="dxa"/>
          </w:tblCellMar>
        </w:tblPrEx>
        <w:trPr>
          <w:trHeight w:val="391"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金额</w:t>
            </w:r>
          </w:p>
        </w:tc>
      </w:tr>
      <w:tr>
        <w:tblPrEx>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16.99</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16.99</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中国国际贸易促进委员会广元市委员会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16.99</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16.99</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乡村振兴工作经费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1.82</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经贸摩擦预警、产地签证、营商环境监测、调解中心办事处活动经费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5.00</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组织参加展览贸易、经贸交流及投资促进活动、服务外资企业专班工作经费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10.17</w:t>
            </w:r>
          </w:p>
        </w:tc>
      </w:tr>
    </w:tbl>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tbl>
      <w:tblPr>
        <w:tblStyle w:val="8"/>
        <w:tblW w:w="13957" w:type="dxa"/>
        <w:tblInd w:w="96" w:type="dxa"/>
        <w:tblLayout w:type="autofit"/>
        <w:tblCellMar>
          <w:top w:w="0" w:type="dxa"/>
          <w:left w:w="108" w:type="dxa"/>
          <w:bottom w:w="0" w:type="dxa"/>
          <w:right w:w="108" w:type="dxa"/>
        </w:tblCellMar>
      </w:tblPr>
      <w:tblGrid>
        <w:gridCol w:w="1283"/>
        <w:gridCol w:w="4176"/>
        <w:gridCol w:w="1028"/>
        <w:gridCol w:w="1161"/>
        <w:gridCol w:w="1027"/>
        <w:gridCol w:w="1763"/>
        <w:gridCol w:w="1763"/>
        <w:gridCol w:w="1756"/>
      </w:tblGrid>
      <w:tr>
        <w:tblPrEx>
          <w:tblCellMar>
            <w:top w:w="0" w:type="dxa"/>
            <w:left w:w="108" w:type="dxa"/>
            <w:bottom w:w="0" w:type="dxa"/>
            <w:right w:w="108" w:type="dxa"/>
          </w:tblCellMar>
        </w:tblPrEx>
        <w:trPr>
          <w:trHeight w:val="500" w:hRule="atLeast"/>
        </w:trPr>
        <w:tc>
          <w:tcPr>
            <w:tcW w:w="128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附表9</w:t>
            </w:r>
          </w:p>
        </w:tc>
        <w:tc>
          <w:tcPr>
            <w:tcW w:w="2964"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49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一般公共预算“三公”经费支出预算表</w:t>
            </w:r>
          </w:p>
        </w:tc>
      </w:tr>
      <w:tr>
        <w:tblPrEx>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当年财政拨款预算安排</w:t>
            </w:r>
          </w:p>
        </w:tc>
      </w:tr>
      <w:tr>
        <w:tblPrEx>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因公出国（境）</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b/>
                <w:bCs/>
                <w:color w:val="000000"/>
                <w:sz w:val="22"/>
                <w:szCs w:val="22"/>
              </w:rPr>
            </w:pPr>
            <w:r>
              <w:rPr>
                <w:rFonts w:hint="eastAsia" w:asciiTheme="minorEastAsia" w:hAnsiTheme="minorEastAsia" w:eastAsiaTheme="minorEastAsia"/>
                <w:b/>
                <w:bCs/>
                <w:color w:val="000000"/>
                <w:sz w:val="22"/>
                <w:szCs w:val="22"/>
              </w:rPr>
              <w:t>0.24</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0.24</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646001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asciiTheme="minorEastAsia" w:hAnsiTheme="minorEastAsia" w:eastAsiaTheme="minorEastAsia"/>
                <w:color w:val="000000"/>
                <w:sz w:val="22"/>
                <w:szCs w:val="22"/>
              </w:rPr>
            </w:pPr>
            <w:r>
              <w:rPr>
                <w:rFonts w:asciiTheme="minorEastAsia" w:hAnsiTheme="minorEastAsia" w:eastAsiaTheme="minorEastAsia"/>
                <w:color w:val="000000"/>
                <w:sz w:val="22"/>
                <w:szCs w:val="22"/>
              </w:rPr>
              <w:t> 中国国际贸易促进委员会广元市委员会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0.24</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bl>
    <w:p>
      <w:pPr>
        <w:spacing w:line="576" w:lineRule="exact"/>
        <w:rPr>
          <w:rFonts w:ascii="仿宋_GB2312" w:hAnsi="仿宋_GB2312" w:eastAsia="仿宋_GB2312" w:cs="仿宋_GB2312"/>
          <w:sz w:val="32"/>
          <w:szCs w:val="32"/>
        </w:rPr>
      </w:pPr>
    </w:p>
    <w:tbl>
      <w:tblPr>
        <w:tblStyle w:val="8"/>
        <w:tblW w:w="13717" w:type="dxa"/>
        <w:tblInd w:w="96" w:type="dxa"/>
        <w:tblLayout w:type="autofit"/>
        <w:tblCellMar>
          <w:top w:w="0" w:type="dxa"/>
          <w:left w:w="108" w:type="dxa"/>
          <w:bottom w:w="0" w:type="dxa"/>
          <w:right w:w="108" w:type="dxa"/>
        </w:tblCellMar>
      </w:tblPr>
      <w:tblGrid>
        <w:gridCol w:w="665"/>
        <w:gridCol w:w="665"/>
        <w:gridCol w:w="665"/>
        <w:gridCol w:w="1834"/>
        <w:gridCol w:w="4383"/>
        <w:gridCol w:w="1834"/>
        <w:gridCol w:w="1835"/>
        <w:gridCol w:w="1836"/>
      </w:tblGrid>
      <w:tr>
        <w:tblPrEx>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附表10</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p>
        </w:tc>
        <w:tc>
          <w:tcPr>
            <w:tcW w:w="1834"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4383"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83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83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83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56" w:hRule="atLeast"/>
        </w:trPr>
        <w:tc>
          <w:tcPr>
            <w:tcW w:w="13717"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 xml:space="preserve">政府性基金预算支出预算表 </w:t>
            </w:r>
          </w:p>
        </w:tc>
      </w:tr>
      <w:tr>
        <w:tblPrEx>
          <w:tblCellMar>
            <w:top w:w="0" w:type="dxa"/>
            <w:left w:w="108" w:type="dxa"/>
            <w:bottom w:w="0" w:type="dxa"/>
            <w:right w:w="108" w:type="dxa"/>
          </w:tblCellMar>
        </w:tblPrEx>
        <w:trPr>
          <w:trHeight w:val="391" w:hRule="atLeast"/>
        </w:trPr>
        <w:tc>
          <w:tcPr>
            <w:tcW w:w="8212" w:type="dxa"/>
            <w:gridSpan w:val="5"/>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834" w:type="dxa"/>
            <w:tcBorders>
              <w:top w:val="single" w:color="FFFFFF" w:sz="4" w:space="0"/>
              <w:left w:val="single" w:color="FFFFFF" w:sz="4" w:space="0"/>
              <w:bottom w:val="nil"/>
              <w:right w:val="single" w:color="FFFFFF" w:sz="4" w:space="0"/>
            </w:tcBorders>
            <w:shd w:val="clear" w:color="auto" w:fill="auto"/>
            <w:noWrap/>
            <w:vAlign w:val="center"/>
          </w:tcPr>
          <w:p>
            <w:pPr>
              <w:rPr>
                <w:rFonts w:ascii="宋体" w:hAnsi="宋体" w:cs="宋体"/>
                <w:color w:val="000000"/>
                <w:sz w:val="18"/>
                <w:szCs w:val="18"/>
              </w:rPr>
            </w:pPr>
          </w:p>
        </w:tc>
        <w:tc>
          <w:tcPr>
            <w:tcW w:w="1835" w:type="dxa"/>
            <w:tcBorders>
              <w:top w:val="single" w:color="FFFFFF" w:sz="4" w:space="0"/>
              <w:left w:val="single" w:color="FFFFFF" w:sz="4" w:space="0"/>
              <w:bottom w:val="nil"/>
              <w:right w:val="single" w:color="FFFFFF" w:sz="4" w:space="0"/>
            </w:tcBorders>
            <w:shd w:val="clear" w:color="auto" w:fill="auto"/>
            <w:noWrap/>
            <w:vAlign w:val="center"/>
          </w:tcPr>
          <w:p>
            <w:pPr>
              <w:rPr>
                <w:rFonts w:ascii="宋体" w:hAnsi="宋体" w:cs="宋体"/>
                <w:color w:val="000000"/>
                <w:sz w:val="18"/>
                <w:szCs w:val="18"/>
              </w:rPr>
            </w:pPr>
          </w:p>
        </w:tc>
        <w:tc>
          <w:tcPr>
            <w:tcW w:w="1836" w:type="dxa"/>
            <w:tcBorders>
              <w:top w:val="single" w:color="FFFFFF" w:sz="4" w:space="0"/>
              <w:left w:val="single" w:color="FFFFFF" w:sz="4" w:space="0"/>
              <w:bottom w:val="nil"/>
              <w:right w:val="single" w:color="FFFFFF"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88" w:hRule="atLeast"/>
        </w:trPr>
        <w:tc>
          <w:tcPr>
            <w:tcW w:w="82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本年政府性基金预算支出</w:t>
            </w:r>
          </w:p>
        </w:tc>
      </w:tr>
      <w:tr>
        <w:tblPrEx>
          <w:tblCellMar>
            <w:top w:w="0" w:type="dxa"/>
            <w:left w:w="108" w:type="dxa"/>
            <w:bottom w:w="0" w:type="dxa"/>
            <w:right w:w="108" w:type="dxa"/>
          </w:tblCellMar>
        </w:tblPrEx>
        <w:trPr>
          <w:trHeight w:val="488" w:hRule="atLeast"/>
        </w:trPr>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科目编码</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单位代码</w:t>
            </w:r>
          </w:p>
        </w:tc>
        <w:tc>
          <w:tcPr>
            <w:tcW w:w="43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项目支出</w:t>
            </w:r>
          </w:p>
        </w:tc>
      </w:tr>
      <w:tr>
        <w:tblPrEx>
          <w:tblCellMar>
            <w:top w:w="0" w:type="dxa"/>
            <w:left w:w="108" w:type="dxa"/>
            <w:bottom w:w="0" w:type="dxa"/>
            <w:right w:w="108" w:type="dxa"/>
          </w:tblCellMar>
        </w:tblPrEx>
        <w:trPr>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    计</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bl>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注：本表无数据。</w:t>
      </w:r>
      <w:r>
        <w:rPr>
          <w:rFonts w:ascii="方正黑体简体" w:hAnsi="方正黑体简体" w:eastAsia="方正黑体简体" w:cs="方正黑体简体"/>
          <w:color w:val="000000"/>
          <w:kern w:val="0"/>
          <w:sz w:val="24"/>
        </w:rPr>
        <w:br w:type="page"/>
      </w:r>
    </w:p>
    <w:tbl>
      <w:tblPr>
        <w:tblStyle w:val="8"/>
        <w:tblW w:w="13933" w:type="dxa"/>
        <w:tblInd w:w="96" w:type="dxa"/>
        <w:tblLayout w:type="autofit"/>
        <w:tblCellMar>
          <w:top w:w="0" w:type="dxa"/>
          <w:left w:w="108" w:type="dxa"/>
          <w:bottom w:w="0" w:type="dxa"/>
          <w:right w:w="108" w:type="dxa"/>
        </w:tblCellMar>
      </w:tblPr>
      <w:tblGrid>
        <w:gridCol w:w="1323"/>
        <w:gridCol w:w="3021"/>
        <w:gridCol w:w="1424"/>
        <w:gridCol w:w="1459"/>
        <w:gridCol w:w="1424"/>
        <w:gridCol w:w="1763"/>
        <w:gridCol w:w="1763"/>
        <w:gridCol w:w="1756"/>
      </w:tblGrid>
      <w:tr>
        <w:tblPrEx>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left"/>
              <w:textAlignment w:val="cente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附表11</w:t>
            </w:r>
          </w:p>
        </w:tc>
        <w:tc>
          <w:tcPr>
            <w:tcW w:w="3021" w:type="dxa"/>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45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政府性基金预算“三公”经费支出预算表</w:t>
            </w:r>
          </w:p>
        </w:tc>
      </w:tr>
      <w:tr>
        <w:tblPrEx>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ascii="宋体" w:hAnsi="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当年财政拨款预算安排</w:t>
            </w:r>
          </w:p>
        </w:tc>
      </w:tr>
      <w:tr>
        <w:tblPrEx>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因公出国（境）</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bl>
    <w:p>
      <w:pPr>
        <w:rPr>
          <w:rFonts w:ascii="方正黑体简体" w:hAnsi="方正黑体简体" w:eastAsia="方正黑体简体" w:cs="方正黑体简体"/>
          <w:color w:val="000000"/>
          <w:kern w:val="0"/>
          <w:sz w:val="24"/>
        </w:rPr>
      </w:pPr>
      <w:r>
        <w:rPr>
          <w:rFonts w:hint="eastAsia" w:ascii="仿宋_GB2312" w:hAnsi="仿宋_GB2312" w:eastAsia="仿宋_GB2312" w:cs="仿宋_GB2312"/>
          <w:sz w:val="32"/>
          <w:szCs w:val="32"/>
        </w:rPr>
        <w:t>注：本表无数据。</w:t>
      </w:r>
    </w:p>
    <w:tbl>
      <w:tblPr>
        <w:tblStyle w:val="8"/>
        <w:tblW w:w="14004" w:type="dxa"/>
        <w:tblInd w:w="-176" w:type="dxa"/>
        <w:tblLayout w:type="autofit"/>
        <w:tblCellMar>
          <w:top w:w="0" w:type="dxa"/>
          <w:left w:w="108" w:type="dxa"/>
          <w:bottom w:w="0" w:type="dxa"/>
          <w:right w:w="108" w:type="dxa"/>
        </w:tblCellMar>
      </w:tblPr>
      <w:tblGrid>
        <w:gridCol w:w="272"/>
        <w:gridCol w:w="716"/>
        <w:gridCol w:w="36"/>
        <w:gridCol w:w="680"/>
        <w:gridCol w:w="425"/>
        <w:gridCol w:w="291"/>
        <w:gridCol w:w="561"/>
        <w:gridCol w:w="880"/>
        <w:gridCol w:w="1101"/>
        <w:gridCol w:w="1276"/>
        <w:gridCol w:w="1276"/>
        <w:gridCol w:w="778"/>
        <w:gridCol w:w="1490"/>
        <w:gridCol w:w="414"/>
        <w:gridCol w:w="294"/>
        <w:gridCol w:w="852"/>
        <w:gridCol w:w="758"/>
        <w:gridCol w:w="91"/>
        <w:gridCol w:w="426"/>
        <w:gridCol w:w="707"/>
        <w:gridCol w:w="652"/>
        <w:gridCol w:w="28"/>
      </w:tblGrid>
      <w:tr>
        <w:tblPrEx>
          <w:tblCellMar>
            <w:top w:w="0" w:type="dxa"/>
            <w:left w:w="108" w:type="dxa"/>
            <w:bottom w:w="0" w:type="dxa"/>
            <w:right w:w="108" w:type="dxa"/>
          </w:tblCellMar>
        </w:tblPrEx>
        <w:trPr>
          <w:gridBefore w:val="1"/>
          <w:wBefore w:w="272" w:type="dxa"/>
          <w:trHeight w:val="500" w:hRule="atLeast"/>
        </w:trPr>
        <w:tc>
          <w:tcPr>
            <w:tcW w:w="1432"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r>
              <w:rPr>
                <w:rFonts w:ascii="方正黑体简体" w:hAnsi="方正黑体简体" w:eastAsia="方正黑体简体" w:cs="方正黑体简体"/>
                <w:color w:val="000000"/>
                <w:kern w:val="0"/>
                <w:sz w:val="24"/>
              </w:rPr>
              <w:t>附表12</w:t>
            </w:r>
          </w:p>
        </w:tc>
        <w:tc>
          <w:tcPr>
            <w:tcW w:w="716"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ascii="方正黑体简体" w:hAnsi="方正黑体简体" w:eastAsia="方正黑体简体" w:cs="方正黑体简体"/>
                <w:color w:val="000000"/>
                <w:sz w:val="24"/>
              </w:rPr>
            </w:pPr>
          </w:p>
        </w:tc>
        <w:tc>
          <w:tcPr>
            <w:tcW w:w="1441" w:type="dxa"/>
            <w:gridSpan w:val="2"/>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4431" w:type="dxa"/>
            <w:gridSpan w:val="4"/>
            <w:tcBorders>
              <w:top w:val="nil"/>
              <w:left w:val="nil"/>
              <w:bottom w:val="nil"/>
              <w:right w:val="nil"/>
            </w:tcBorders>
            <w:shd w:val="clear" w:color="auto" w:fill="auto"/>
            <w:vAlign w:val="center"/>
          </w:tcPr>
          <w:p>
            <w:pPr>
              <w:rPr>
                <w:rFonts w:ascii="黑体" w:hAnsi="黑体" w:eastAsia="黑体" w:cs="黑体"/>
                <w:color w:val="000000"/>
                <w:sz w:val="18"/>
                <w:szCs w:val="18"/>
              </w:rPr>
            </w:pPr>
          </w:p>
        </w:tc>
        <w:tc>
          <w:tcPr>
            <w:tcW w:w="1904"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904"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宋体" w:hAnsi="宋体" w:cs="宋体"/>
                <w:color w:val="000000"/>
                <w:sz w:val="18"/>
                <w:szCs w:val="18"/>
              </w:rPr>
            </w:pPr>
          </w:p>
        </w:tc>
        <w:tc>
          <w:tcPr>
            <w:tcW w:w="1904" w:type="dxa"/>
            <w:gridSpan w:val="5"/>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gridBefore w:val="1"/>
          <w:wBefore w:w="272" w:type="dxa"/>
          <w:trHeight w:val="456" w:hRule="atLeast"/>
        </w:trPr>
        <w:tc>
          <w:tcPr>
            <w:tcW w:w="13732" w:type="dxa"/>
            <w:gridSpan w:val="21"/>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国有资本经营预算支出预算表</w:t>
            </w:r>
          </w:p>
        </w:tc>
      </w:tr>
      <w:tr>
        <w:tblPrEx>
          <w:tblCellMar>
            <w:top w:w="0" w:type="dxa"/>
            <w:left w:w="108" w:type="dxa"/>
            <w:bottom w:w="0" w:type="dxa"/>
            <w:right w:w="108" w:type="dxa"/>
          </w:tblCellMar>
        </w:tblPrEx>
        <w:trPr>
          <w:gridBefore w:val="1"/>
          <w:wBefore w:w="272" w:type="dxa"/>
          <w:trHeight w:val="391" w:hRule="atLeast"/>
        </w:trPr>
        <w:tc>
          <w:tcPr>
            <w:tcW w:w="8020" w:type="dxa"/>
            <w:gridSpan w:val="11"/>
            <w:tcBorders>
              <w:top w:val="single" w:color="FFFFFF" w:sz="4" w:space="0"/>
              <w:left w:val="single" w:color="FFFFFF" w:sz="4" w:space="0"/>
              <w:bottom w:val="nil"/>
              <w:right w:val="single" w:color="FFFFFF" w:sz="4" w:space="0"/>
            </w:tcBorders>
            <w:shd w:val="clear" w:color="auto" w:fill="auto"/>
            <w:noWrap/>
            <w:vAlign w:val="center"/>
          </w:tcPr>
          <w:p>
            <w:pPr>
              <w:widowControl/>
              <w:jc w:val="left"/>
              <w:textAlignment w:val="center"/>
              <w:rPr>
                <w:rFonts w:ascii="宋体" w:hAnsi="宋体" w:cs="宋体"/>
                <w:color w:val="000000"/>
                <w:sz w:val="22"/>
                <w:szCs w:val="22"/>
              </w:rPr>
            </w:pPr>
          </w:p>
        </w:tc>
        <w:tc>
          <w:tcPr>
            <w:tcW w:w="1904" w:type="dxa"/>
            <w:gridSpan w:val="2"/>
            <w:tcBorders>
              <w:top w:val="single" w:color="FFFFFF" w:sz="4" w:space="0"/>
              <w:left w:val="single" w:color="FFFFFF" w:sz="4" w:space="0"/>
              <w:bottom w:val="nil"/>
              <w:right w:val="single" w:color="FFFFFF" w:sz="4" w:space="0"/>
            </w:tcBorders>
            <w:shd w:val="clear" w:color="auto" w:fill="auto"/>
            <w:noWrap/>
            <w:vAlign w:val="center"/>
          </w:tcPr>
          <w:p>
            <w:pPr>
              <w:rPr>
                <w:rFonts w:ascii="宋体" w:hAnsi="宋体" w:cs="宋体"/>
                <w:color w:val="000000"/>
                <w:sz w:val="18"/>
                <w:szCs w:val="18"/>
              </w:rPr>
            </w:pPr>
          </w:p>
        </w:tc>
        <w:tc>
          <w:tcPr>
            <w:tcW w:w="1904" w:type="dxa"/>
            <w:gridSpan w:val="3"/>
            <w:tcBorders>
              <w:top w:val="single" w:color="FFFFFF" w:sz="4" w:space="0"/>
              <w:left w:val="single" w:color="FFFFFF" w:sz="4" w:space="0"/>
              <w:bottom w:val="nil"/>
              <w:right w:val="single" w:color="FFFFFF" w:sz="4" w:space="0"/>
            </w:tcBorders>
            <w:shd w:val="clear" w:color="auto" w:fill="auto"/>
            <w:noWrap/>
            <w:vAlign w:val="center"/>
          </w:tcPr>
          <w:p>
            <w:pPr>
              <w:rPr>
                <w:rFonts w:ascii="宋体" w:hAnsi="宋体" w:cs="宋体"/>
                <w:color w:val="000000"/>
                <w:sz w:val="18"/>
                <w:szCs w:val="18"/>
              </w:rPr>
            </w:pPr>
          </w:p>
        </w:tc>
        <w:tc>
          <w:tcPr>
            <w:tcW w:w="1904" w:type="dxa"/>
            <w:gridSpan w:val="5"/>
            <w:tcBorders>
              <w:top w:val="single" w:color="FFFFFF" w:sz="4" w:space="0"/>
              <w:left w:val="single" w:color="FFFFFF" w:sz="4" w:space="0"/>
              <w:bottom w:val="nil"/>
              <w:right w:val="single" w:color="FFFFFF"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gridBefore w:val="1"/>
          <w:wBefore w:w="272" w:type="dxa"/>
          <w:trHeight w:val="488" w:hRule="atLeast"/>
        </w:trPr>
        <w:tc>
          <w:tcPr>
            <w:tcW w:w="802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    目</w:t>
            </w:r>
          </w:p>
        </w:tc>
        <w:tc>
          <w:tcPr>
            <w:tcW w:w="571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本年国有资本经营预算支出</w:t>
            </w:r>
          </w:p>
        </w:tc>
      </w:tr>
      <w:tr>
        <w:tblPrEx>
          <w:tblCellMar>
            <w:top w:w="0" w:type="dxa"/>
            <w:left w:w="108" w:type="dxa"/>
            <w:bottom w:w="0" w:type="dxa"/>
            <w:right w:w="108" w:type="dxa"/>
          </w:tblCellMar>
        </w:tblPrEx>
        <w:trPr>
          <w:gridBefore w:val="1"/>
          <w:wBefore w:w="272" w:type="dxa"/>
          <w:trHeight w:val="488" w:hRule="atLeast"/>
        </w:trPr>
        <w:tc>
          <w:tcPr>
            <w:tcW w:w="21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科目编码</w:t>
            </w:r>
          </w:p>
        </w:tc>
        <w:tc>
          <w:tcPr>
            <w:tcW w:w="14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单位代码</w:t>
            </w:r>
          </w:p>
        </w:tc>
        <w:tc>
          <w:tcPr>
            <w:tcW w:w="443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单位名称（科目）</w:t>
            </w:r>
          </w:p>
        </w:tc>
        <w:tc>
          <w:tcPr>
            <w:tcW w:w="19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w:t>
            </w:r>
          </w:p>
        </w:tc>
        <w:tc>
          <w:tcPr>
            <w:tcW w:w="19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基本支出</w:t>
            </w:r>
          </w:p>
        </w:tc>
        <w:tc>
          <w:tcPr>
            <w:tcW w:w="190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项目支出</w:t>
            </w:r>
          </w:p>
        </w:tc>
      </w:tr>
      <w:tr>
        <w:tblPrEx>
          <w:tblCellMar>
            <w:top w:w="0" w:type="dxa"/>
            <w:left w:w="108" w:type="dxa"/>
            <w:bottom w:w="0" w:type="dxa"/>
            <w:right w:w="108" w:type="dxa"/>
          </w:tblCellMar>
        </w:tblPrEx>
        <w:trPr>
          <w:gridBefore w:val="1"/>
          <w:wBefore w:w="272" w:type="dxa"/>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类</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款</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w:t>
            </w:r>
          </w:p>
        </w:tc>
        <w:tc>
          <w:tcPr>
            <w:tcW w:w="14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4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9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9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90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gridBefore w:val="1"/>
          <w:wBefore w:w="27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2"/>
                <w:szCs w:val="22"/>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    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22"/>
                <w:szCs w:val="22"/>
              </w:rPr>
            </w:pPr>
          </w:p>
        </w:tc>
      </w:tr>
      <w:tr>
        <w:tblPrEx>
          <w:tblCellMar>
            <w:top w:w="0" w:type="dxa"/>
            <w:left w:w="108" w:type="dxa"/>
            <w:bottom w:w="0" w:type="dxa"/>
            <w:right w:w="108" w:type="dxa"/>
          </w:tblCellMar>
        </w:tblPrEx>
        <w:trPr>
          <w:gridBefore w:val="1"/>
          <w:wBefore w:w="27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gridBefore w:val="1"/>
          <w:wBefore w:w="27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gridBefore w:val="1"/>
          <w:wBefore w:w="27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gridBefore w:val="1"/>
          <w:wBefore w:w="27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gridBefore w:val="1"/>
          <w:wBefore w:w="27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gridBefore w:val="1"/>
          <w:wBefore w:w="27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gridBefore w:val="1"/>
          <w:wBefore w:w="272"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2"/>
                <w:szCs w:val="22"/>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gridBefore w:val="1"/>
          <w:gridAfter w:val="1"/>
          <w:wBefore w:w="272" w:type="dxa"/>
          <w:wAfter w:w="28" w:type="dxa"/>
          <w:trHeight w:val="384" w:hRule="atLeast"/>
        </w:trPr>
        <w:tc>
          <w:tcPr>
            <w:tcW w:w="13704" w:type="dxa"/>
            <w:gridSpan w:val="20"/>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注：本表无数据。</w:t>
            </w:r>
          </w:p>
          <w:p>
            <w:pPr>
              <w:widowControl/>
              <w:jc w:val="center"/>
              <w:textAlignment w:val="center"/>
              <w:rPr>
                <w:rFonts w:ascii="宋体" w:hAnsi="宋体" w:cs="宋体"/>
                <w:b/>
                <w:bCs/>
                <w:color w:val="000000"/>
                <w:kern w:val="0"/>
                <w:sz w:val="30"/>
                <w:szCs w:val="30"/>
              </w:rPr>
            </w:pPr>
          </w:p>
          <w:p>
            <w:pPr>
              <w:rPr>
                <w:rFonts w:ascii="方正黑体简体" w:hAnsi="方正黑体简体" w:eastAsia="方正黑体简体" w:cs="方正黑体简体"/>
                <w:color w:val="000000"/>
                <w:kern w:val="0"/>
                <w:sz w:val="24"/>
              </w:rPr>
            </w:pPr>
            <w:r>
              <w:rPr>
                <w:rFonts w:hint="eastAsia" w:ascii="方正黑体简体" w:hAnsi="方正黑体简体" w:eastAsia="方正黑体简体" w:cs="方正黑体简体"/>
                <w:color w:val="000000"/>
                <w:kern w:val="0"/>
                <w:sz w:val="24"/>
              </w:rPr>
              <w:t>附表13</w:t>
            </w:r>
          </w:p>
          <w:p>
            <w:pPr>
              <w:widowControl/>
              <w:jc w:val="center"/>
              <w:textAlignment w:val="center"/>
              <w:rPr>
                <w:rFonts w:ascii="宋体" w:hAnsi="宋体" w:cs="宋体"/>
                <w:b/>
                <w:bCs/>
                <w:color w:val="000000"/>
                <w:sz w:val="30"/>
                <w:szCs w:val="30"/>
              </w:rPr>
            </w:pPr>
            <w:r>
              <w:rPr>
                <w:rFonts w:hint="eastAsia" w:ascii="宋体" w:hAnsi="宋体" w:cs="宋体"/>
                <w:b/>
                <w:bCs/>
                <w:color w:val="000000"/>
                <w:kern w:val="0"/>
                <w:sz w:val="30"/>
                <w:szCs w:val="30"/>
              </w:rPr>
              <w:t>部门预算项目支出绩效目标表（2025年度）</w:t>
            </w:r>
          </w:p>
        </w:tc>
      </w:tr>
      <w:tr>
        <w:tblPrEx>
          <w:tblCellMar>
            <w:top w:w="0" w:type="dxa"/>
            <w:left w:w="108" w:type="dxa"/>
            <w:bottom w:w="0" w:type="dxa"/>
            <w:right w:w="108" w:type="dxa"/>
          </w:tblCellMar>
        </w:tblPrEx>
        <w:trPr>
          <w:gridAfter w:val="2"/>
          <w:wAfter w:w="680" w:type="dxa"/>
          <w:trHeight w:val="559" w:hRule="atLeast"/>
        </w:trPr>
        <w:tc>
          <w:tcPr>
            <w:tcW w:w="13324" w:type="dxa"/>
            <w:gridSpan w:val="20"/>
            <w:tcBorders>
              <w:bottom w:val="single" w:color="auto" w:sz="4" w:space="0"/>
            </w:tcBorders>
            <w:shd w:val="clear" w:color="auto" w:fill="auto"/>
            <w:vAlign w:val="center"/>
          </w:tcPr>
          <w:p>
            <w:pPr>
              <w:widowControl/>
              <w:jc w:val="right"/>
              <w:textAlignment w:val="center"/>
              <w:rPr>
                <w:rFonts w:ascii="宋体" w:hAnsi="宋体" w:cs="宋体"/>
                <w:b/>
                <w:bCs/>
                <w:color w:val="000000"/>
                <w:kern w:val="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gridAfter w:val="2"/>
          <w:wAfter w:w="680" w:type="dxa"/>
          <w:trHeight w:val="559" w:hRule="atLeast"/>
        </w:trPr>
        <w:tc>
          <w:tcPr>
            <w:tcW w:w="10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单位名称</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项目名称</w:t>
            </w:r>
          </w:p>
        </w:tc>
        <w:tc>
          <w:tcPr>
            <w:tcW w:w="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预算数</w:t>
            </w:r>
          </w:p>
        </w:tc>
        <w:tc>
          <w:tcPr>
            <w:tcW w:w="19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年度目标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一级指标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二级指标</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三级指标</w:t>
            </w:r>
          </w:p>
        </w:tc>
        <w:tc>
          <w:tcPr>
            <w:tcW w:w="7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指标性质</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指标值</w:t>
            </w:r>
          </w:p>
        </w:tc>
        <w:tc>
          <w:tcPr>
            <w:tcW w:w="84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度量单位</w:t>
            </w:r>
          </w:p>
        </w:tc>
        <w:tc>
          <w:tcPr>
            <w:tcW w:w="42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权重</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指标方向性</w:t>
            </w:r>
          </w:p>
        </w:tc>
      </w:tr>
      <w:tr>
        <w:tblPrEx>
          <w:tblCellMar>
            <w:top w:w="0" w:type="dxa"/>
            <w:left w:w="108" w:type="dxa"/>
            <w:bottom w:w="0" w:type="dxa"/>
            <w:right w:w="108" w:type="dxa"/>
          </w:tblCellMar>
        </w:tblPrEx>
        <w:trPr>
          <w:gridAfter w:val="2"/>
          <w:wAfter w:w="680" w:type="dxa"/>
          <w:trHeight w:val="759" w:hRule="atLeast"/>
        </w:trPr>
        <w:tc>
          <w:tcPr>
            <w:tcW w:w="102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646001-中国国际贸易促进委员会广元市委员会</w:t>
            </w:r>
          </w:p>
        </w:tc>
        <w:tc>
          <w:tcPr>
            <w:tcW w:w="110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乡村振兴工作经费</w:t>
            </w:r>
          </w:p>
        </w:tc>
        <w:tc>
          <w:tcPr>
            <w:tcW w:w="8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 xml:space="preserve">1.82 </w:t>
            </w:r>
          </w:p>
        </w:tc>
        <w:tc>
          <w:tcPr>
            <w:tcW w:w="198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根据市委市政府文件规定，完成我会昭化太公镇黄金村乡村振兴驻村帮扶工作。</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帮扶乡村个数</w:t>
            </w:r>
          </w:p>
        </w:tc>
        <w:tc>
          <w:tcPr>
            <w:tcW w:w="708"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49"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42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697"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驻村帮扶队员人数</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709"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乡村振兴考核达标率</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691"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帮扶工作任务完成时间</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701"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驻村队员工作经费</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tblPrEx>
          <w:tblCellMar>
            <w:top w:w="0" w:type="dxa"/>
            <w:left w:w="108" w:type="dxa"/>
            <w:bottom w:w="0" w:type="dxa"/>
            <w:right w:w="108" w:type="dxa"/>
          </w:tblCellMar>
        </w:tblPrEx>
        <w:trPr>
          <w:gridAfter w:val="2"/>
          <w:wAfter w:w="680" w:type="dxa"/>
          <w:trHeight w:val="555"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驻村队员生活补助</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tblPrEx>
          <w:tblCellMar>
            <w:top w:w="0" w:type="dxa"/>
            <w:left w:w="108" w:type="dxa"/>
            <w:bottom w:w="0" w:type="dxa"/>
            <w:right w:w="108" w:type="dxa"/>
          </w:tblCellMar>
        </w:tblPrEx>
        <w:trPr>
          <w:gridAfter w:val="2"/>
          <w:wAfter w:w="680" w:type="dxa"/>
          <w:trHeight w:val="635"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促进乡村振兴发展</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级</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850"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帮扶对象满意度指标</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647"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经贸摩擦预警、产地签证、营商环境监测、调解中心办事处活动经费</w:t>
            </w:r>
          </w:p>
          <w:p>
            <w:pPr>
              <w:rPr>
                <w:rFonts w:ascii="宋体" w:hAnsi="宋体" w:cs="宋体"/>
                <w:color w:val="000000"/>
                <w:kern w:val="0"/>
                <w:sz w:val="18"/>
                <w:szCs w:val="18"/>
              </w:rPr>
            </w:pPr>
            <w:r>
              <w:rPr>
                <w:rFonts w:hint="eastAsia" w:ascii="宋体" w:hAnsi="宋体" w:cs="宋体"/>
                <w:color w:val="000000"/>
                <w:kern w:val="0"/>
                <w:sz w:val="18"/>
                <w:szCs w:val="18"/>
              </w:rPr>
              <w:t>经贸摩擦预警、产地签证、营商环境监测、调解中心办事处活动经费</w:t>
            </w:r>
          </w:p>
        </w:tc>
        <w:tc>
          <w:tcPr>
            <w:tcW w:w="852" w:type="dxa"/>
            <w:gridSpan w:val="2"/>
            <w:vMerge w:val="restart"/>
            <w:tcBorders>
              <w:top w:val="single" w:color="auto" w:sz="4" w:space="0"/>
              <w:left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 xml:space="preserve">5.00 </w:t>
            </w:r>
          </w:p>
          <w:p>
            <w:pPr>
              <w:rPr>
                <w:rFonts w:ascii="宋体" w:hAnsi="宋体" w:cs="宋体"/>
                <w:color w:val="000000"/>
                <w:kern w:val="0"/>
                <w:sz w:val="18"/>
                <w:szCs w:val="18"/>
              </w:rPr>
            </w:pPr>
          </w:p>
        </w:tc>
        <w:tc>
          <w:tcPr>
            <w:tcW w:w="1981" w:type="dxa"/>
            <w:gridSpan w:val="2"/>
            <w:vMerge w:val="restart"/>
            <w:tcBorders>
              <w:top w:val="single" w:color="auto" w:sz="4" w:space="0"/>
              <w:left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开展经贸预警的调研、分析，为企业提供预警信息等服务，办理产地签证、开展营商环境监测调解中心办事处相关工作，并做好宣传。</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数量指标</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非优惠原产地证书办理数量</w:t>
            </w:r>
          </w:p>
        </w:tc>
        <w:tc>
          <w:tcPr>
            <w:tcW w:w="708"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849"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份</w:t>
            </w:r>
          </w:p>
        </w:tc>
        <w:tc>
          <w:tcPr>
            <w:tcW w:w="42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460"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数量指标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调研企业次数</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40"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数量指标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举办及参加培训会议次数</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840"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数量指标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营商环境监测点、南亚广元办公室及调解中心办事处运行</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家</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质量指标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证书办理及经贸摩擦预警宣传完成率</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时效指标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经贸摩擦预警宣传及原产地证书办理完成时间</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646001-中国国际贸易促进委员会广元市委员会</w:t>
            </w:r>
          </w:p>
        </w:tc>
        <w:tc>
          <w:tcPr>
            <w:tcW w:w="110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shd w:val="clear" w:color="auto" w:fill="auto"/>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经济成本指标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举办、参加会议培训经费</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tblPrEx>
          <w:tblCellMar>
            <w:top w:w="0" w:type="dxa"/>
            <w:left w:w="108" w:type="dxa"/>
            <w:bottom w:w="0" w:type="dxa"/>
            <w:right w:w="108" w:type="dxa"/>
          </w:tblCellMar>
        </w:tblPrEx>
        <w:trPr>
          <w:gridAfter w:val="2"/>
          <w:wAfter w:w="680" w:type="dxa"/>
          <w:trHeight w:val="799" w:hRule="atLeast"/>
        </w:trPr>
        <w:tc>
          <w:tcPr>
            <w:tcW w:w="1024" w:type="dxa"/>
            <w:gridSpan w:val="3"/>
            <w:vMerge w:val="continue"/>
            <w:tcBorders>
              <w:top w:val="nil"/>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经济成本指标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营商环境监测点、南亚广元办公室、调解中心办事处运行经费</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nil"/>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经济成本指标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调研企业经费</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nil"/>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经济成本指标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非优惠原产地证书办理经费</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tblPrEx>
          <w:tblCellMar>
            <w:top w:w="0" w:type="dxa"/>
            <w:left w:w="108" w:type="dxa"/>
            <w:bottom w:w="0" w:type="dxa"/>
            <w:right w:w="108" w:type="dxa"/>
          </w:tblCellMar>
        </w:tblPrEx>
        <w:trPr>
          <w:gridAfter w:val="2"/>
          <w:wAfter w:w="680" w:type="dxa"/>
          <w:trHeight w:val="780" w:hRule="atLeast"/>
        </w:trPr>
        <w:tc>
          <w:tcPr>
            <w:tcW w:w="1024" w:type="dxa"/>
            <w:gridSpan w:val="3"/>
            <w:vMerge w:val="continue"/>
            <w:tcBorders>
              <w:top w:val="nil"/>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社会效益指标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营商环境进一步优化，持续提升企业防控应对化解风险能力</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级</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nil"/>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6"/>
                <w:szCs w:val="18"/>
              </w:rPr>
            </w:pPr>
            <w:r>
              <w:rPr>
                <w:rFonts w:hint="eastAsia" w:ascii="宋体" w:hAnsi="宋体" w:cs="宋体"/>
                <w:color w:val="000000"/>
                <w:kern w:val="0"/>
                <w:sz w:val="16"/>
                <w:szCs w:val="18"/>
              </w:rPr>
              <w:t>服务对象满意度指标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6"/>
                <w:szCs w:val="18"/>
              </w:rPr>
            </w:pPr>
            <w:r>
              <w:rPr>
                <w:rFonts w:hint="eastAsia" w:ascii="宋体" w:hAnsi="宋体" w:cs="宋体"/>
                <w:color w:val="000000"/>
                <w:kern w:val="0"/>
                <w:sz w:val="16"/>
                <w:szCs w:val="18"/>
              </w:rPr>
              <w:t>企业满意度</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组织参加展览贸易、经贸交流及投资促进活动、服务外资企业专班工作经费</w:t>
            </w:r>
          </w:p>
        </w:tc>
        <w:tc>
          <w:tcPr>
            <w:tcW w:w="8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xml:space="preserve">10.17 </w:t>
            </w:r>
          </w:p>
        </w:tc>
        <w:tc>
          <w:tcPr>
            <w:tcW w:w="198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对接“一带一路”建设和省上“川行天下”和“川货全国行”活动，充分发挥贸促优势，邀请国（境）内外商协会、经贸促进组织、企业来广考察，推介招商项目，组织广元企业参加国（境）外线上线下会展活动、经贸对接活动；积极组织广元本地企业参加成都汽配展、成都智博会、全国糖酒会、西博会等省内外线上线下会展、经贸活动以及“一带一路”城市贸促联盟举办展会、经贸促进活动，筛选并组织广元企业参展参会，开拓市场、寻求合作。召开外资专班联席工作会议，调研外资企业，开展外资专班日常工作。</w:t>
            </w:r>
          </w:p>
          <w:p>
            <w:pPr>
              <w:jc w:val="left"/>
              <w:rPr>
                <w:rFonts w:ascii="宋体" w:hAnsi="宋体" w:cs="宋体"/>
                <w:color w:val="000000"/>
                <w:kern w:val="0"/>
                <w:sz w:val="18"/>
                <w:szCs w:val="1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组织企业参加境内外各类展会、培训及会议等经贸活动</w:t>
            </w:r>
          </w:p>
        </w:tc>
        <w:tc>
          <w:tcPr>
            <w:tcW w:w="708"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49"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42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top w:val="single" w:color="auto" w:sz="4" w:space="0"/>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举办、参加次数</w:t>
            </w:r>
          </w:p>
        </w:tc>
        <w:tc>
          <w:tcPr>
            <w:tcW w:w="708"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849" w:type="dxa"/>
            <w:gridSpan w:val="2"/>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426"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调研企业数量</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参加展览贸易及经贸交流次数完成率</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展览贸易及经贸交流完成时间</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举办会议、培训等费用</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举办、参加展会费用</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tblPrEx>
          <w:tblCellMar>
            <w:top w:w="0" w:type="dxa"/>
            <w:left w:w="108" w:type="dxa"/>
            <w:bottom w:w="0" w:type="dxa"/>
            <w:right w:w="108" w:type="dxa"/>
          </w:tblCellMar>
        </w:tblPrEx>
        <w:trPr>
          <w:gridAfter w:val="2"/>
          <w:wAfter w:w="680" w:type="dxa"/>
          <w:trHeight w:val="882" w:hRule="atLeast"/>
        </w:trPr>
        <w:tc>
          <w:tcPr>
            <w:tcW w:w="102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646001-中国国际贸易促进委员会广元市委员会</w:t>
            </w:r>
          </w:p>
        </w:tc>
        <w:tc>
          <w:tcPr>
            <w:tcW w:w="110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shd w:val="clear" w:color="auto" w:fill="auto"/>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参加国（境）内外各类展会和培训、会议等贸易投资促进活动费用</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3.17</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反向指标</w:t>
            </w:r>
          </w:p>
        </w:tc>
      </w:tr>
      <w:tr>
        <w:tblPrEx>
          <w:tblCellMar>
            <w:top w:w="0" w:type="dxa"/>
            <w:left w:w="108" w:type="dxa"/>
            <w:bottom w:w="0" w:type="dxa"/>
            <w:right w:w="108" w:type="dxa"/>
          </w:tblCellMar>
        </w:tblPrEx>
        <w:trPr>
          <w:gridAfter w:val="2"/>
          <w:wAfter w:w="680" w:type="dxa"/>
          <w:trHeight w:val="582" w:hRule="atLeast"/>
        </w:trPr>
        <w:tc>
          <w:tcPr>
            <w:tcW w:w="102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top w:val="single" w:color="auto" w:sz="4" w:space="0"/>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提升广元企业外向发展能力</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级</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559" w:hRule="atLeast"/>
        </w:trPr>
        <w:tc>
          <w:tcPr>
            <w:tcW w:w="1024" w:type="dxa"/>
            <w:gridSpan w:val="3"/>
            <w:vMerge w:val="continue"/>
            <w:tcBorders>
              <w:top w:val="nil"/>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left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持续帮助广元企业拓展市场，推动合作</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级</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r>
        <w:tblPrEx>
          <w:tblCellMar>
            <w:top w:w="0" w:type="dxa"/>
            <w:left w:w="108" w:type="dxa"/>
            <w:bottom w:w="0" w:type="dxa"/>
            <w:right w:w="108" w:type="dxa"/>
          </w:tblCellMar>
        </w:tblPrEx>
        <w:trPr>
          <w:gridAfter w:val="2"/>
          <w:wAfter w:w="680" w:type="dxa"/>
          <w:trHeight w:val="615" w:hRule="atLeast"/>
        </w:trPr>
        <w:tc>
          <w:tcPr>
            <w:tcW w:w="1024" w:type="dxa"/>
            <w:gridSpan w:val="3"/>
            <w:vMerge w:val="continue"/>
            <w:tcBorders>
              <w:top w:val="nil"/>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105" w:type="dxa"/>
            <w:gridSpan w:val="2"/>
            <w:vMerge w:val="continue"/>
            <w:tcBorders>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852" w:type="dxa"/>
            <w:gridSpan w:val="2"/>
            <w:vMerge w:val="continue"/>
            <w:tcBorders>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981" w:type="dxa"/>
            <w:gridSpan w:val="2"/>
            <w:vMerge w:val="continue"/>
            <w:tcBorders>
              <w:left w:val="single" w:color="auto" w:sz="4" w:space="0"/>
              <w:bottom w:val="single" w:color="auto" w:sz="4" w:space="0"/>
              <w:right w:val="single" w:color="auto" w:sz="4" w:space="0"/>
            </w:tcBorders>
            <w:vAlign w:val="center"/>
          </w:tcPr>
          <w:p>
            <w:pPr>
              <w:widowControl/>
              <w:suppressAutoHyphens w:val="0"/>
              <w:jc w:val="left"/>
              <w:rPr>
                <w:rFonts w:ascii="宋体" w:hAnsi="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268" w:type="dxa"/>
            <w:gridSpan w:val="2"/>
            <w:tcBorders>
              <w:top w:val="nil"/>
              <w:left w:val="nil"/>
              <w:bottom w:val="single" w:color="auto" w:sz="4" w:space="0"/>
              <w:right w:val="single" w:color="auto" w:sz="4" w:space="0"/>
            </w:tcBorders>
            <w:shd w:val="clear" w:color="auto" w:fill="auto"/>
            <w:vAlign w:val="center"/>
          </w:tcPr>
          <w:p>
            <w:pPr>
              <w:widowControl/>
              <w:suppressAutoHyphens w:val="0"/>
              <w:rPr>
                <w:rFonts w:ascii="宋体" w:hAnsi="宋体" w:cs="宋体"/>
                <w:color w:val="000000"/>
                <w:kern w:val="0"/>
                <w:sz w:val="18"/>
                <w:szCs w:val="18"/>
              </w:rPr>
            </w:pPr>
            <w:r>
              <w:rPr>
                <w:rFonts w:hint="eastAsia" w:ascii="宋体" w:hAnsi="宋体" w:cs="宋体"/>
                <w:color w:val="000000"/>
                <w:kern w:val="0"/>
                <w:sz w:val="18"/>
                <w:szCs w:val="18"/>
              </w:rPr>
              <w:t>企业满意度</w:t>
            </w:r>
          </w:p>
        </w:tc>
        <w:tc>
          <w:tcPr>
            <w:tcW w:w="708"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2"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849" w:type="dxa"/>
            <w:gridSpan w:val="2"/>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6"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dxa"/>
            <w:tcBorders>
              <w:top w:val="nil"/>
              <w:left w:val="nil"/>
              <w:bottom w:val="single" w:color="auto" w:sz="4" w:space="0"/>
              <w:right w:val="single" w:color="auto" w:sz="4" w:space="0"/>
            </w:tcBorders>
            <w:shd w:val="clear" w:color="auto" w:fill="auto"/>
            <w:vAlign w:val="center"/>
          </w:tcPr>
          <w:p>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正向指标</w:t>
            </w:r>
          </w:p>
        </w:tc>
      </w:tr>
    </w:tbl>
    <w:p>
      <w:pPr>
        <w:jc w:val="left"/>
        <w:rPr>
          <w:rFonts w:ascii="方正黑体简体" w:hAnsi="方正黑体简体" w:eastAsia="方正黑体简体" w:cs="方正黑体简体"/>
          <w:color w:val="000000"/>
          <w:kern w:val="0"/>
          <w:sz w:val="24"/>
        </w:rPr>
        <w:sectPr>
          <w:pgSz w:w="16838" w:h="11906" w:orient="landscape"/>
          <w:pgMar w:top="1587" w:right="2098" w:bottom="1474" w:left="1984" w:header="720" w:footer="1559" w:gutter="0"/>
          <w:cols w:space="0" w:num="1"/>
          <w:docGrid w:type="lines" w:linePitch="312" w:charSpace="0"/>
        </w:sectPr>
      </w:pPr>
    </w:p>
    <w:p>
      <w:pPr>
        <w:jc w:val="left"/>
        <w:rPr>
          <w:rFonts w:ascii="仿宋_GB2312" w:hAnsi="仿宋_GB2312" w:eastAsia="仿宋_GB2312" w:cs="仿宋_GB2312"/>
          <w:sz w:val="32"/>
          <w:szCs w:val="32"/>
        </w:rPr>
      </w:pPr>
      <w:r>
        <w:rPr>
          <w:rFonts w:ascii="方正黑体简体" w:hAnsi="方正黑体简体" w:eastAsia="方正黑体简体" w:cs="方正黑体简体"/>
          <w:color w:val="000000"/>
          <w:kern w:val="0"/>
          <w:sz w:val="24"/>
        </w:rPr>
        <w:t>附表14</w:t>
      </w:r>
    </w:p>
    <w:p>
      <w:pPr>
        <w:suppressAutoHyphens w:val="0"/>
        <w:wordWrap w:val="0"/>
        <w:overflowPunct w:val="0"/>
        <w:adjustRightInd w:val="0"/>
        <w:snapToGrid w:val="0"/>
        <w:spacing w:afterLines="50"/>
        <w:jc w:val="center"/>
        <w:textAlignment w:val="bottom"/>
        <w:rPr>
          <w:rFonts w:ascii="宋体" w:hAnsi="宋体" w:cs="宋体"/>
          <w:b/>
          <w:bCs/>
          <w:color w:val="000000"/>
          <w:sz w:val="20"/>
          <w:szCs w:val="20"/>
        </w:rPr>
      </w:pPr>
      <w:r>
        <w:rPr>
          <w:rFonts w:hint="eastAsia" w:ascii="方正小标宋简体" w:hAnsi="方正小标宋简体" w:eastAsia="方正小标宋简体" w:cs="方正小标宋简体"/>
          <w:sz w:val="36"/>
          <w:szCs w:val="36"/>
        </w:rPr>
        <w:t>2025年度部门整体绩效目标</w:t>
      </w:r>
    </w:p>
    <w:tbl>
      <w:tblPr>
        <w:tblStyle w:val="8"/>
        <w:tblW w:w="10417" w:type="dxa"/>
        <w:jc w:val="center"/>
        <w:tblLayout w:type="fixed"/>
        <w:tblCellMar>
          <w:top w:w="0" w:type="dxa"/>
          <w:left w:w="108" w:type="dxa"/>
          <w:bottom w:w="0" w:type="dxa"/>
          <w:right w:w="108" w:type="dxa"/>
        </w:tblCellMar>
      </w:tblPr>
      <w:tblGrid>
        <w:gridCol w:w="586"/>
        <w:gridCol w:w="833"/>
        <w:gridCol w:w="351"/>
        <w:gridCol w:w="1484"/>
        <w:gridCol w:w="1525"/>
        <w:gridCol w:w="1367"/>
        <w:gridCol w:w="414"/>
        <w:gridCol w:w="241"/>
        <w:gridCol w:w="403"/>
        <w:gridCol w:w="31"/>
        <w:gridCol w:w="913"/>
        <w:gridCol w:w="634"/>
        <w:gridCol w:w="256"/>
        <w:gridCol w:w="1318"/>
        <w:gridCol w:w="61"/>
      </w:tblGrid>
      <w:tr>
        <w:tblPrEx>
          <w:tblCellMar>
            <w:top w:w="0" w:type="dxa"/>
            <w:left w:w="108" w:type="dxa"/>
            <w:bottom w:w="0" w:type="dxa"/>
            <w:right w:w="108" w:type="dxa"/>
          </w:tblCellMar>
        </w:tblPrEx>
        <w:trPr>
          <w:trHeight w:val="360" w:hRule="exact"/>
          <w:jc w:val="center"/>
        </w:trPr>
        <w:tc>
          <w:tcPr>
            <w:tcW w:w="1419" w:type="dxa"/>
            <w:gridSpan w:val="2"/>
            <w:tcBorders>
              <w:top w:val="nil"/>
              <w:left w:val="nil"/>
              <w:bottom w:val="nil"/>
              <w:right w:val="nil"/>
            </w:tcBorders>
            <w:vAlign w:val="bottom"/>
          </w:tcPr>
          <w:p>
            <w:pPr>
              <w:suppressAutoHyphens w:val="0"/>
              <w:wordWrap w:val="0"/>
              <w:overflowPunct w:val="0"/>
              <w:adjustRightInd w:val="0"/>
              <w:snapToGrid w:val="0"/>
              <w:jc w:val="left"/>
              <w:textAlignment w:val="bottom"/>
              <w:rPr>
                <w:rFonts w:ascii="宋体" w:hAnsi="宋体" w:cs="宋体"/>
                <w:color w:val="000000"/>
                <w:szCs w:val="21"/>
              </w:rPr>
            </w:pPr>
            <w:r>
              <w:rPr>
                <w:rFonts w:hint="eastAsia" w:ascii="宋体" w:hAnsi="宋体" w:cs="宋体"/>
                <w:color w:val="000000"/>
                <w:kern w:val="0"/>
                <w:szCs w:val="21"/>
              </w:rPr>
              <w:t>部门名称：</w:t>
            </w:r>
          </w:p>
        </w:tc>
        <w:tc>
          <w:tcPr>
            <w:tcW w:w="5141" w:type="dxa"/>
            <w:gridSpan w:val="5"/>
            <w:tcBorders>
              <w:top w:val="nil"/>
              <w:left w:val="nil"/>
              <w:bottom w:val="nil"/>
              <w:right w:val="nil"/>
            </w:tcBorders>
            <w:vAlign w:val="bottom"/>
          </w:tcPr>
          <w:p>
            <w:pPr>
              <w:suppressAutoHyphens w:val="0"/>
              <w:wordWrap w:val="0"/>
              <w:overflowPunct w:val="0"/>
              <w:adjustRightInd w:val="0"/>
              <w:snapToGrid w:val="0"/>
              <w:jc w:val="left"/>
              <w:textAlignment w:val="bottom"/>
              <w:outlineLvl w:val="0"/>
              <w:rPr>
                <w:rFonts w:ascii="宋体" w:hAnsi="宋体" w:cs="宋体"/>
                <w:color w:val="000000"/>
                <w:szCs w:val="21"/>
              </w:rPr>
            </w:pPr>
            <w:r>
              <w:rPr>
                <w:rFonts w:hint="eastAsia" w:ascii="宋体" w:hAnsi="宋体" w:cs="宋体"/>
                <w:color w:val="000000"/>
                <w:kern w:val="0"/>
                <w:szCs w:val="21"/>
              </w:rPr>
              <w:t>中国国际贸易促进委员会广元市委员会</w:t>
            </w:r>
          </w:p>
        </w:tc>
        <w:tc>
          <w:tcPr>
            <w:tcW w:w="644" w:type="dxa"/>
            <w:gridSpan w:val="2"/>
            <w:tcBorders>
              <w:top w:val="nil"/>
              <w:left w:val="nil"/>
              <w:bottom w:val="nil"/>
              <w:right w:val="nil"/>
            </w:tcBorders>
            <w:vAlign w:val="center"/>
          </w:tcPr>
          <w:p>
            <w:pPr>
              <w:suppressAutoHyphens w:val="0"/>
              <w:wordWrap w:val="0"/>
              <w:overflowPunct w:val="0"/>
              <w:adjustRightInd w:val="0"/>
              <w:snapToGrid w:val="0"/>
              <w:rPr>
                <w:rFonts w:ascii="宋体" w:hAnsi="宋体" w:cs="宋体"/>
                <w:color w:val="000000"/>
                <w:szCs w:val="21"/>
              </w:rPr>
            </w:pPr>
          </w:p>
        </w:tc>
        <w:tc>
          <w:tcPr>
            <w:tcW w:w="1578" w:type="dxa"/>
            <w:gridSpan w:val="3"/>
            <w:tcBorders>
              <w:top w:val="nil"/>
              <w:left w:val="nil"/>
              <w:bottom w:val="nil"/>
              <w:right w:val="nil"/>
            </w:tcBorders>
            <w:vAlign w:val="center"/>
          </w:tcPr>
          <w:p>
            <w:pPr>
              <w:suppressAutoHyphens w:val="0"/>
              <w:wordWrap w:val="0"/>
              <w:overflowPunct w:val="0"/>
              <w:adjustRightInd w:val="0"/>
              <w:snapToGrid w:val="0"/>
              <w:rPr>
                <w:rFonts w:ascii="宋体" w:hAnsi="宋体" w:cs="宋体"/>
                <w:color w:val="000000"/>
                <w:szCs w:val="21"/>
              </w:rPr>
            </w:pPr>
          </w:p>
        </w:tc>
        <w:tc>
          <w:tcPr>
            <w:tcW w:w="1635" w:type="dxa"/>
            <w:gridSpan w:val="3"/>
            <w:tcBorders>
              <w:top w:val="nil"/>
              <w:left w:val="nil"/>
              <w:bottom w:val="nil"/>
              <w:right w:val="nil"/>
            </w:tcBorders>
            <w:vAlign w:val="bottom"/>
          </w:tcPr>
          <w:p>
            <w:pPr>
              <w:suppressAutoHyphens w:val="0"/>
              <w:wordWrap w:val="0"/>
              <w:overflowPunct w:val="0"/>
              <w:adjustRightInd w:val="0"/>
              <w:snapToGrid w:val="0"/>
              <w:jc w:val="right"/>
              <w:textAlignment w:val="bottom"/>
              <w:rPr>
                <w:rFonts w:ascii="宋体" w:hAnsi="宋体" w:cs="宋体"/>
                <w:color w:val="000000"/>
                <w:szCs w:val="21"/>
              </w:rPr>
            </w:pPr>
            <w:r>
              <w:rPr>
                <w:rFonts w:hint="eastAsia" w:ascii="宋体" w:hAnsi="宋体" w:cs="宋体"/>
                <w:color w:val="000000"/>
                <w:kern w:val="0"/>
                <w:szCs w:val="21"/>
              </w:rPr>
              <w:t>单位：万元</w:t>
            </w:r>
          </w:p>
        </w:tc>
      </w:tr>
      <w:tr>
        <w:tblPrEx>
          <w:tblCellMar>
            <w:top w:w="0" w:type="dxa"/>
            <w:left w:w="108" w:type="dxa"/>
            <w:bottom w:w="0" w:type="dxa"/>
            <w:right w:w="108" w:type="dxa"/>
          </w:tblCellMar>
        </w:tblPrEx>
        <w:trPr>
          <w:gridAfter w:val="1"/>
          <w:wAfter w:w="61" w:type="dxa"/>
          <w:trHeight w:val="360" w:hRule="exact"/>
          <w:jc w:val="center"/>
        </w:trPr>
        <w:tc>
          <w:tcPr>
            <w:tcW w:w="3254"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年度部门整体预算</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资金总额</w:t>
            </w:r>
          </w:p>
        </w:tc>
        <w:tc>
          <w:tcPr>
            <w:tcW w:w="1981"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财政拨款</w:t>
            </w:r>
          </w:p>
        </w:tc>
        <w:tc>
          <w:tcPr>
            <w:tcW w:w="157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其他资金</w:t>
            </w:r>
          </w:p>
        </w:tc>
      </w:tr>
      <w:tr>
        <w:tblPrEx>
          <w:tblCellMar>
            <w:top w:w="0" w:type="dxa"/>
            <w:left w:w="108" w:type="dxa"/>
            <w:bottom w:w="0" w:type="dxa"/>
            <w:right w:w="108" w:type="dxa"/>
          </w:tblCellMar>
        </w:tblPrEx>
        <w:trPr>
          <w:gridAfter w:val="1"/>
          <w:wAfter w:w="61" w:type="dxa"/>
          <w:trHeight w:val="360" w:hRule="exact"/>
          <w:jc w:val="center"/>
        </w:trPr>
        <w:tc>
          <w:tcPr>
            <w:tcW w:w="3254"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rPr>
              <w:t>收入预算</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rPr>
              <w:t>184.27</w:t>
            </w:r>
          </w:p>
        </w:tc>
        <w:tc>
          <w:tcPr>
            <w:tcW w:w="1981"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rPr>
              <w:t>184.27</w:t>
            </w:r>
          </w:p>
        </w:tc>
        <w:tc>
          <w:tcPr>
            <w:tcW w:w="157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center"/>
              <w:textAlignment w:val="center"/>
              <w:rPr>
                <w:rFonts w:ascii="宋体" w:hAnsi="宋体" w:cs="宋体"/>
                <w:color w:val="000000"/>
                <w:szCs w:val="21"/>
              </w:rPr>
            </w:pPr>
          </w:p>
        </w:tc>
      </w:tr>
      <w:tr>
        <w:tblPrEx>
          <w:tblCellMar>
            <w:top w:w="0" w:type="dxa"/>
            <w:left w:w="108" w:type="dxa"/>
            <w:bottom w:w="0" w:type="dxa"/>
            <w:right w:w="108" w:type="dxa"/>
          </w:tblCellMar>
        </w:tblPrEx>
        <w:trPr>
          <w:gridAfter w:val="1"/>
          <w:wAfter w:w="61" w:type="dxa"/>
          <w:trHeight w:val="360" w:hRule="exact"/>
          <w:jc w:val="center"/>
        </w:trPr>
        <w:tc>
          <w:tcPr>
            <w:tcW w:w="3254"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rPr>
              <w:t>支出预算</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rPr>
              <w:t>184.27</w:t>
            </w:r>
          </w:p>
        </w:tc>
        <w:tc>
          <w:tcPr>
            <w:tcW w:w="1981"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center"/>
              <w:textAlignment w:val="center"/>
              <w:rPr>
                <w:rFonts w:ascii="宋体" w:hAnsi="宋体" w:cs="宋体"/>
                <w:color w:val="000000"/>
                <w:szCs w:val="21"/>
              </w:rPr>
            </w:pPr>
            <w:r>
              <w:rPr>
                <w:rFonts w:hint="eastAsia" w:ascii="宋体" w:hAnsi="宋体" w:cs="宋体"/>
                <w:color w:val="000000"/>
                <w:kern w:val="0"/>
                <w:szCs w:val="21"/>
              </w:rPr>
              <w:t>184.27</w:t>
            </w:r>
          </w:p>
        </w:tc>
        <w:tc>
          <w:tcPr>
            <w:tcW w:w="157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center"/>
              <w:textAlignment w:val="center"/>
              <w:rPr>
                <w:rFonts w:ascii="宋体" w:hAnsi="宋体" w:cs="宋体"/>
                <w:color w:val="000000"/>
                <w:szCs w:val="21"/>
              </w:rPr>
            </w:pPr>
          </w:p>
        </w:tc>
      </w:tr>
      <w:tr>
        <w:tblPrEx>
          <w:tblCellMar>
            <w:top w:w="0" w:type="dxa"/>
            <w:left w:w="108" w:type="dxa"/>
            <w:bottom w:w="0" w:type="dxa"/>
            <w:right w:w="108" w:type="dxa"/>
          </w:tblCellMar>
        </w:tblPrEx>
        <w:trPr>
          <w:gridAfter w:val="1"/>
          <w:wAfter w:w="61" w:type="dxa"/>
          <w:trHeight w:val="1618" w:hRule="atLeast"/>
          <w:jc w:val="center"/>
        </w:trPr>
        <w:tc>
          <w:tcPr>
            <w:tcW w:w="3254"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年度总体目标</w:t>
            </w:r>
          </w:p>
        </w:tc>
        <w:tc>
          <w:tcPr>
            <w:tcW w:w="7102" w:type="dxa"/>
            <w:gridSpan w:val="10"/>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textAlignment w:val="center"/>
              <w:rPr>
                <w:rFonts w:ascii="宋体" w:hAnsi="宋体" w:cs="宋体"/>
                <w:color w:val="000000"/>
                <w:kern w:val="0"/>
                <w:sz w:val="20"/>
                <w:szCs w:val="20"/>
              </w:rPr>
            </w:pPr>
            <w:r>
              <w:rPr>
                <w:rFonts w:hint="eastAsia" w:ascii="宋体" w:hAnsi="宋体" w:cs="宋体"/>
                <w:color w:val="000000"/>
                <w:kern w:val="0"/>
                <w:sz w:val="20"/>
                <w:szCs w:val="20"/>
              </w:rPr>
              <w:t>目标1：完成2025年度各项工作任务;目标2：完成经贸摩擦预警点、产地签证、营商环境监测、调解中心办事处运行及各类调研、培训等活动,帮助企业防范化解经营风险，助力企业合规经营；目标3：积极组织企业参加展览贸易、经贸交流及投资促进活动展国内外市场，持续提升广元本地企业外向发展能力水平。完成招商引资、开拓市场、服务企业等目标任务，积极助推“广元造”特色产品走出去。</w:t>
            </w:r>
          </w:p>
        </w:tc>
      </w:tr>
      <w:tr>
        <w:tblPrEx>
          <w:tblCellMar>
            <w:top w:w="0" w:type="dxa"/>
            <w:left w:w="108" w:type="dxa"/>
            <w:bottom w:w="0" w:type="dxa"/>
            <w:right w:w="108" w:type="dxa"/>
          </w:tblCellMar>
        </w:tblPrEx>
        <w:trPr>
          <w:trHeight w:val="360" w:hRule="exact"/>
          <w:jc w:val="center"/>
        </w:trPr>
        <w:tc>
          <w:tcPr>
            <w:tcW w:w="10417" w:type="dxa"/>
            <w:gridSpan w:val="15"/>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管理效率</w:t>
            </w:r>
          </w:p>
        </w:tc>
      </w:tr>
      <w:tr>
        <w:tblPrEx>
          <w:tblCellMar>
            <w:top w:w="0" w:type="dxa"/>
            <w:left w:w="108" w:type="dxa"/>
            <w:bottom w:w="0" w:type="dxa"/>
            <w:right w:w="108" w:type="dxa"/>
          </w:tblCellMar>
        </w:tblPrEx>
        <w:trPr>
          <w:gridAfter w:val="1"/>
          <w:wAfter w:w="61" w:type="dxa"/>
          <w:trHeight w:val="323" w:hRule="atLeast"/>
          <w:jc w:val="center"/>
        </w:trPr>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184" w:type="dxa"/>
            <w:gridSpan w:val="2"/>
            <w:vMerge w:val="restart"/>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二级指标</w:t>
            </w:r>
          </w:p>
        </w:tc>
        <w:tc>
          <w:tcPr>
            <w:tcW w:w="1525"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三级指标</w:t>
            </w:r>
          </w:p>
        </w:tc>
        <w:tc>
          <w:tcPr>
            <w:tcW w:w="1367"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指标值</w:t>
            </w:r>
          </w:p>
        </w:tc>
        <w:tc>
          <w:tcPr>
            <w:tcW w:w="4210" w:type="dxa"/>
            <w:gridSpan w:val="8"/>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指标参考值</w:t>
            </w:r>
          </w:p>
        </w:tc>
      </w:tr>
      <w:tr>
        <w:tblPrEx>
          <w:tblCellMar>
            <w:top w:w="0" w:type="dxa"/>
            <w:left w:w="108" w:type="dxa"/>
            <w:bottom w:w="0" w:type="dxa"/>
            <w:right w:w="108" w:type="dxa"/>
          </w:tblCellMar>
        </w:tblPrEx>
        <w:trPr>
          <w:gridAfter w:val="1"/>
          <w:wAfter w:w="61" w:type="dxa"/>
          <w:trHeight w:val="323"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rPr>
                <w:rFonts w:ascii="宋体" w:hAnsi="宋体" w:cs="宋体"/>
                <w:b/>
                <w:bCs/>
                <w:color w:val="000000"/>
                <w:sz w:val="20"/>
                <w:szCs w:val="20"/>
              </w:rPr>
            </w:pPr>
          </w:p>
        </w:tc>
        <w:tc>
          <w:tcPr>
            <w:tcW w:w="1184" w:type="dxa"/>
            <w:gridSpan w:val="2"/>
            <w:vMerge w:val="continue"/>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rPr>
                <w:rFonts w:ascii="宋体" w:hAnsi="宋体" w:cs="宋体"/>
                <w:b/>
                <w:bCs/>
                <w:color w:val="000000"/>
                <w:sz w:val="20"/>
                <w:szCs w:val="20"/>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rPr>
                <w:rFonts w:ascii="宋体" w:hAnsi="宋体" w:cs="宋体"/>
                <w:b/>
                <w:bCs/>
                <w:color w:val="000000"/>
                <w:sz w:val="20"/>
                <w:szCs w:val="20"/>
              </w:rPr>
            </w:pPr>
          </w:p>
        </w:tc>
        <w:tc>
          <w:tcPr>
            <w:tcW w:w="1525" w:type="dxa"/>
            <w:vMerge w:val="continue"/>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rPr>
                <w:rFonts w:ascii="宋体" w:hAnsi="宋体" w:cs="宋体"/>
                <w:b/>
                <w:bCs/>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rPr>
                <w:rFonts w:ascii="宋体" w:hAnsi="宋体" w:cs="宋体"/>
                <w:b/>
                <w:bCs/>
                <w:color w:val="000000"/>
                <w:sz w:val="20"/>
                <w:szCs w:val="20"/>
              </w:rPr>
            </w:pPr>
          </w:p>
        </w:tc>
        <w:tc>
          <w:tcPr>
            <w:tcW w:w="1089"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三年均值</w:t>
            </w:r>
          </w:p>
        </w:tc>
        <w:tc>
          <w:tcPr>
            <w:tcW w:w="913"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2022</w:t>
            </w:r>
          </w:p>
        </w:tc>
        <w:tc>
          <w:tcPr>
            <w:tcW w:w="890"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2023</w:t>
            </w:r>
          </w:p>
        </w:tc>
        <w:tc>
          <w:tcPr>
            <w:tcW w:w="1318"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2024</w:t>
            </w:r>
          </w:p>
        </w:tc>
      </w:tr>
      <w:tr>
        <w:tblPrEx>
          <w:tblCellMar>
            <w:top w:w="0" w:type="dxa"/>
            <w:left w:w="108" w:type="dxa"/>
            <w:bottom w:w="0" w:type="dxa"/>
            <w:right w:w="108" w:type="dxa"/>
          </w:tblCellMar>
        </w:tblPrEx>
        <w:trPr>
          <w:gridAfter w:val="1"/>
          <w:wAfter w:w="61" w:type="dxa"/>
          <w:trHeight w:val="597"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预算管理</w:t>
            </w:r>
          </w:p>
        </w:tc>
        <w:tc>
          <w:tcPr>
            <w:tcW w:w="1525"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财政拨款预算偏离度</w:t>
            </w:r>
          </w:p>
        </w:tc>
        <w:tc>
          <w:tcPr>
            <w:tcW w:w="1367"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9"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5.30%</w:t>
            </w:r>
          </w:p>
        </w:tc>
        <w:tc>
          <w:tcPr>
            <w:tcW w:w="913"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890"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4.44%</w:t>
            </w:r>
          </w:p>
        </w:tc>
        <w:tc>
          <w:tcPr>
            <w:tcW w:w="1318"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6.16%</w:t>
            </w:r>
          </w:p>
        </w:tc>
      </w:tr>
      <w:tr>
        <w:tblPrEx>
          <w:tblCellMar>
            <w:top w:w="0" w:type="dxa"/>
            <w:left w:w="108" w:type="dxa"/>
            <w:bottom w:w="0" w:type="dxa"/>
            <w:right w:w="108" w:type="dxa"/>
          </w:tblCellMar>
        </w:tblPrEx>
        <w:trPr>
          <w:gridAfter w:val="1"/>
          <w:wAfter w:w="61" w:type="dxa"/>
          <w:trHeight w:val="360"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预算管理</w:t>
            </w:r>
          </w:p>
        </w:tc>
        <w:tc>
          <w:tcPr>
            <w:tcW w:w="1525"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预算年终结率</w:t>
            </w:r>
          </w:p>
        </w:tc>
        <w:tc>
          <w:tcPr>
            <w:tcW w:w="1367"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5.41%</w:t>
            </w:r>
          </w:p>
        </w:tc>
        <w:tc>
          <w:tcPr>
            <w:tcW w:w="1089"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6.27%</w:t>
            </w:r>
          </w:p>
        </w:tc>
        <w:tc>
          <w:tcPr>
            <w:tcW w:w="913"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6.27%</w:t>
            </w:r>
          </w:p>
        </w:tc>
        <w:tc>
          <w:tcPr>
            <w:tcW w:w="890"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8.82%</w:t>
            </w:r>
          </w:p>
        </w:tc>
        <w:tc>
          <w:tcPr>
            <w:tcW w:w="1318"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3.72%</w:t>
            </w:r>
          </w:p>
        </w:tc>
      </w:tr>
      <w:tr>
        <w:tblPrEx>
          <w:tblCellMar>
            <w:top w:w="0" w:type="dxa"/>
            <w:left w:w="108" w:type="dxa"/>
            <w:bottom w:w="0" w:type="dxa"/>
            <w:right w:w="108" w:type="dxa"/>
          </w:tblCellMar>
        </w:tblPrEx>
        <w:trPr>
          <w:gridAfter w:val="1"/>
          <w:wAfter w:w="61" w:type="dxa"/>
          <w:trHeight w:val="360"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预算管理</w:t>
            </w:r>
          </w:p>
        </w:tc>
        <w:tc>
          <w:tcPr>
            <w:tcW w:w="1525"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一般性支出金额</w:t>
            </w:r>
          </w:p>
        </w:tc>
        <w:tc>
          <w:tcPr>
            <w:tcW w:w="1367"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89万元</w:t>
            </w:r>
          </w:p>
        </w:tc>
        <w:tc>
          <w:tcPr>
            <w:tcW w:w="1089"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rPr>
                <w:rFonts w:ascii="宋体" w:hAnsi="宋体" w:cs="宋体"/>
                <w:color w:val="000000"/>
                <w:kern w:val="0"/>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rPr>
                <w:rFonts w:ascii="宋体" w:hAnsi="宋体" w:cs="宋体"/>
                <w:color w:val="000000"/>
                <w:kern w:val="0"/>
                <w:sz w:val="20"/>
                <w:szCs w:val="20"/>
              </w:rPr>
            </w:pPr>
          </w:p>
        </w:tc>
        <w:tc>
          <w:tcPr>
            <w:tcW w:w="890"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rPr>
                <w:rFonts w:ascii="宋体" w:hAnsi="宋体" w:cs="宋体"/>
                <w:color w:val="000000"/>
                <w:kern w:val="0"/>
                <w:sz w:val="20"/>
                <w:szCs w:val="20"/>
              </w:rPr>
            </w:pPr>
          </w:p>
        </w:tc>
        <w:tc>
          <w:tcPr>
            <w:tcW w:w="1318"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89.61万元</w:t>
            </w:r>
          </w:p>
        </w:tc>
      </w:tr>
      <w:tr>
        <w:tblPrEx>
          <w:tblCellMar>
            <w:top w:w="0" w:type="dxa"/>
            <w:left w:w="108" w:type="dxa"/>
            <w:bottom w:w="0" w:type="dxa"/>
            <w:right w:w="108" w:type="dxa"/>
          </w:tblCellMar>
        </w:tblPrEx>
        <w:trPr>
          <w:gridAfter w:val="1"/>
          <w:wAfter w:w="61" w:type="dxa"/>
          <w:trHeight w:val="360"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财务管理</w:t>
            </w:r>
          </w:p>
        </w:tc>
        <w:tc>
          <w:tcPr>
            <w:tcW w:w="1525"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财务管理规范</w:t>
            </w:r>
          </w:p>
        </w:tc>
        <w:tc>
          <w:tcPr>
            <w:tcW w:w="1367"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1089"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rPr>
                <w:rFonts w:ascii="宋体" w:hAnsi="宋体" w:cs="宋体"/>
                <w:color w:val="000000"/>
                <w:kern w:val="0"/>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rPr>
                <w:rFonts w:ascii="宋体" w:hAnsi="宋体" w:cs="宋体"/>
                <w:color w:val="000000"/>
                <w:kern w:val="0"/>
                <w:sz w:val="20"/>
                <w:szCs w:val="20"/>
              </w:rPr>
            </w:pPr>
          </w:p>
        </w:tc>
        <w:tc>
          <w:tcPr>
            <w:tcW w:w="890"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rPr>
                <w:rFonts w:ascii="宋体" w:hAnsi="宋体" w:cs="宋体"/>
                <w:color w:val="000000"/>
                <w:kern w:val="0"/>
                <w:sz w:val="20"/>
                <w:szCs w:val="20"/>
              </w:rPr>
            </w:pPr>
          </w:p>
        </w:tc>
        <w:tc>
          <w:tcPr>
            <w:tcW w:w="1318"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rPr>
                <w:rFonts w:ascii="宋体" w:hAnsi="宋体" w:cs="宋体"/>
                <w:color w:val="000000"/>
                <w:kern w:val="0"/>
                <w:sz w:val="20"/>
                <w:szCs w:val="20"/>
              </w:rPr>
            </w:pPr>
          </w:p>
        </w:tc>
      </w:tr>
      <w:tr>
        <w:tblPrEx>
          <w:tblCellMar>
            <w:top w:w="0" w:type="dxa"/>
            <w:left w:w="108" w:type="dxa"/>
            <w:bottom w:w="0" w:type="dxa"/>
            <w:right w:w="108" w:type="dxa"/>
          </w:tblCellMar>
        </w:tblPrEx>
        <w:trPr>
          <w:gridAfter w:val="1"/>
          <w:wAfter w:w="61" w:type="dxa"/>
          <w:trHeight w:val="360"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采购管理</w:t>
            </w:r>
          </w:p>
        </w:tc>
        <w:tc>
          <w:tcPr>
            <w:tcW w:w="1525"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采购执行率</w:t>
            </w:r>
          </w:p>
        </w:tc>
        <w:tc>
          <w:tcPr>
            <w:tcW w:w="1367"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89"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13"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890"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318" w:type="dxa"/>
            <w:tcBorders>
              <w:top w:val="single" w:color="000000" w:sz="4" w:space="0"/>
              <w:left w:val="single" w:color="000000" w:sz="4" w:space="0"/>
              <w:bottom w:val="single" w:color="000000" w:sz="4" w:space="0"/>
              <w:right w:val="single" w:color="000000" w:sz="4" w:space="0"/>
            </w:tcBorders>
            <w:vAlign w:val="center"/>
          </w:tcPr>
          <w:p>
            <w:pPr>
              <w:suppressAutoHyphens w:val="0"/>
              <w:overflowPunct w:val="0"/>
              <w:adjustRightInd w:val="0"/>
              <w:snapToGrid w:val="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360" w:hRule="exact"/>
          <w:jc w:val="center"/>
        </w:trPr>
        <w:tc>
          <w:tcPr>
            <w:tcW w:w="10417" w:type="dxa"/>
            <w:gridSpan w:val="15"/>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履职效能</w:t>
            </w:r>
          </w:p>
        </w:tc>
      </w:tr>
      <w:tr>
        <w:tblPrEx>
          <w:tblCellMar>
            <w:top w:w="0" w:type="dxa"/>
            <w:left w:w="108" w:type="dxa"/>
            <w:bottom w:w="0" w:type="dxa"/>
            <w:right w:w="108" w:type="dxa"/>
          </w:tblCellMar>
        </w:tblPrEx>
        <w:trPr>
          <w:gridAfter w:val="1"/>
          <w:wAfter w:w="61" w:type="dxa"/>
          <w:trHeight w:val="418"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二级指标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三级指标</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指标值（包括数字及文字描述）</w:t>
            </w:r>
          </w:p>
        </w:tc>
      </w:tr>
      <w:tr>
        <w:tblPrEx>
          <w:tblCellMar>
            <w:top w:w="0" w:type="dxa"/>
            <w:left w:w="108" w:type="dxa"/>
            <w:bottom w:w="0" w:type="dxa"/>
            <w:right w:w="108" w:type="dxa"/>
          </w:tblCellMar>
        </w:tblPrEx>
        <w:trPr>
          <w:gridAfter w:val="1"/>
          <w:wAfter w:w="61" w:type="dxa"/>
          <w:trHeight w:val="360"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产出指标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时效指标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项目完成及时性</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≤12月</w:t>
            </w:r>
          </w:p>
        </w:tc>
      </w:tr>
      <w:tr>
        <w:tblPrEx>
          <w:tblCellMar>
            <w:top w:w="0" w:type="dxa"/>
            <w:left w:w="108" w:type="dxa"/>
            <w:bottom w:w="0" w:type="dxa"/>
            <w:right w:w="108" w:type="dxa"/>
          </w:tblCellMar>
        </w:tblPrEx>
        <w:trPr>
          <w:gridAfter w:val="1"/>
          <w:wAfter w:w="61" w:type="dxa"/>
          <w:trHeight w:val="338"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产出指标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数量指标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参加（国）境内外各类展会培训和会议次数</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≥5次</w:t>
            </w:r>
          </w:p>
        </w:tc>
      </w:tr>
      <w:tr>
        <w:tblPrEx>
          <w:tblCellMar>
            <w:top w:w="0" w:type="dxa"/>
            <w:left w:w="108" w:type="dxa"/>
            <w:bottom w:w="0" w:type="dxa"/>
            <w:right w:w="108" w:type="dxa"/>
          </w:tblCellMar>
        </w:tblPrEx>
        <w:trPr>
          <w:gridAfter w:val="1"/>
          <w:wAfter w:w="61" w:type="dxa"/>
          <w:trHeight w:val="310"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产出指标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数量指标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举办参加展会次数</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≥7次</w:t>
            </w:r>
          </w:p>
        </w:tc>
      </w:tr>
      <w:tr>
        <w:tblPrEx>
          <w:tblCellMar>
            <w:top w:w="0" w:type="dxa"/>
            <w:left w:w="108" w:type="dxa"/>
            <w:bottom w:w="0" w:type="dxa"/>
            <w:right w:w="108" w:type="dxa"/>
          </w:tblCellMar>
        </w:tblPrEx>
        <w:trPr>
          <w:gridAfter w:val="1"/>
          <w:wAfter w:w="61" w:type="dxa"/>
          <w:trHeight w:val="272"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产出指标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数量指标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举办及参加培训次数</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≥2次</w:t>
            </w:r>
          </w:p>
        </w:tc>
      </w:tr>
      <w:tr>
        <w:tblPrEx>
          <w:tblCellMar>
            <w:top w:w="0" w:type="dxa"/>
            <w:left w:w="108" w:type="dxa"/>
            <w:bottom w:w="0" w:type="dxa"/>
            <w:right w:w="108" w:type="dxa"/>
          </w:tblCellMar>
        </w:tblPrEx>
        <w:trPr>
          <w:gridAfter w:val="1"/>
          <w:wAfter w:w="61" w:type="dxa"/>
          <w:trHeight w:val="290"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产出指标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数量指标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营商环境监测点</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≥10家</w:t>
            </w:r>
          </w:p>
        </w:tc>
      </w:tr>
      <w:tr>
        <w:tblPrEx>
          <w:tblCellMar>
            <w:top w:w="0" w:type="dxa"/>
            <w:left w:w="108" w:type="dxa"/>
            <w:bottom w:w="0" w:type="dxa"/>
            <w:right w:w="108" w:type="dxa"/>
          </w:tblCellMar>
        </w:tblPrEx>
        <w:trPr>
          <w:gridAfter w:val="1"/>
          <w:wAfter w:w="61" w:type="dxa"/>
          <w:trHeight w:val="295"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产出指标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数量指标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昭化区太公镇黄金村</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≥1个帮扶村</w:t>
            </w:r>
          </w:p>
        </w:tc>
      </w:tr>
      <w:tr>
        <w:tblPrEx>
          <w:tblCellMar>
            <w:top w:w="0" w:type="dxa"/>
            <w:left w:w="108" w:type="dxa"/>
            <w:bottom w:w="0" w:type="dxa"/>
            <w:right w:w="108" w:type="dxa"/>
          </w:tblCellMar>
        </w:tblPrEx>
        <w:trPr>
          <w:gridAfter w:val="1"/>
          <w:wAfter w:w="61" w:type="dxa"/>
          <w:trHeight w:val="270"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产出指标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数量指标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驻村帮扶队员</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≥1人</w:t>
            </w:r>
          </w:p>
        </w:tc>
      </w:tr>
      <w:tr>
        <w:tblPrEx>
          <w:tblCellMar>
            <w:top w:w="0" w:type="dxa"/>
            <w:left w:w="108" w:type="dxa"/>
            <w:bottom w:w="0" w:type="dxa"/>
            <w:right w:w="108" w:type="dxa"/>
          </w:tblCellMar>
        </w:tblPrEx>
        <w:trPr>
          <w:gridAfter w:val="1"/>
          <w:wAfter w:w="61" w:type="dxa"/>
          <w:trHeight w:val="289"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产出指标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数量指标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办理非优惠原产地证书</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≥30份</w:t>
            </w:r>
          </w:p>
        </w:tc>
      </w:tr>
      <w:tr>
        <w:tblPrEx>
          <w:tblCellMar>
            <w:top w:w="0" w:type="dxa"/>
            <w:left w:w="108" w:type="dxa"/>
            <w:bottom w:w="0" w:type="dxa"/>
            <w:right w:w="108" w:type="dxa"/>
          </w:tblCellMar>
        </w:tblPrEx>
        <w:trPr>
          <w:gridAfter w:val="1"/>
          <w:wAfter w:w="61" w:type="dxa"/>
          <w:trHeight w:val="292"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产出指标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数量指标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调研企业次数</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≥20次</w:t>
            </w:r>
          </w:p>
        </w:tc>
      </w:tr>
      <w:tr>
        <w:tblPrEx>
          <w:tblCellMar>
            <w:top w:w="0" w:type="dxa"/>
            <w:left w:w="108" w:type="dxa"/>
            <w:bottom w:w="0" w:type="dxa"/>
            <w:right w:w="108" w:type="dxa"/>
          </w:tblCellMar>
        </w:tblPrEx>
        <w:trPr>
          <w:gridAfter w:val="1"/>
          <w:wAfter w:w="61" w:type="dxa"/>
          <w:trHeight w:val="268" w:hRule="exac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产出指标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质量指标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项目验收</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≥95%</w:t>
            </w:r>
          </w:p>
        </w:tc>
      </w:tr>
      <w:tr>
        <w:tblPrEx>
          <w:tblCellMar>
            <w:top w:w="0" w:type="dxa"/>
            <w:left w:w="108" w:type="dxa"/>
            <w:bottom w:w="0" w:type="dxa"/>
            <w:right w:w="108" w:type="dxa"/>
          </w:tblCellMar>
        </w:tblPrEx>
        <w:trPr>
          <w:gridAfter w:val="1"/>
          <w:wAfter w:w="61" w:type="dxa"/>
          <w:trHeight w:val="266"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效益指标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社会效益指标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持续帮助广元本地企业拓展市场</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持续帮助广元本地企业拓展市场</w:t>
            </w:r>
          </w:p>
        </w:tc>
      </w:tr>
      <w:tr>
        <w:tblPrEx>
          <w:tblCellMar>
            <w:top w:w="0" w:type="dxa"/>
            <w:left w:w="108" w:type="dxa"/>
            <w:bottom w:w="0" w:type="dxa"/>
            <w:right w:w="108" w:type="dxa"/>
          </w:tblCellMar>
        </w:tblPrEx>
        <w:trPr>
          <w:gridAfter w:val="1"/>
          <w:wAfter w:w="61" w:type="dxa"/>
          <w:trHeight w:val="256"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效益指标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社会效益指标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提升广元本地企业外向发展能力</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提升</w:t>
            </w:r>
          </w:p>
        </w:tc>
      </w:tr>
      <w:tr>
        <w:tblPrEx>
          <w:tblCellMar>
            <w:top w:w="0" w:type="dxa"/>
            <w:left w:w="108" w:type="dxa"/>
            <w:bottom w:w="0" w:type="dxa"/>
            <w:right w:w="108" w:type="dxa"/>
          </w:tblCellMar>
        </w:tblPrEx>
        <w:trPr>
          <w:gridAfter w:val="1"/>
          <w:wAfter w:w="61" w:type="dxa"/>
          <w:trHeight w:val="274"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效益指标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社会效益指标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持续提升广元企业应对防范化解风险能力</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持续提升</w:t>
            </w:r>
          </w:p>
        </w:tc>
      </w:tr>
      <w:tr>
        <w:tblPrEx>
          <w:tblCellMar>
            <w:top w:w="0" w:type="dxa"/>
            <w:left w:w="108" w:type="dxa"/>
            <w:bottom w:w="0" w:type="dxa"/>
            <w:right w:w="108" w:type="dxa"/>
          </w:tblCellMar>
        </w:tblPrEx>
        <w:trPr>
          <w:gridAfter w:val="1"/>
          <w:wAfter w:w="61" w:type="dxa"/>
          <w:trHeight w:val="415"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效益指标</w:t>
            </w:r>
          </w:p>
        </w:tc>
        <w:tc>
          <w:tcPr>
            <w:tcW w:w="1484" w:type="dxa"/>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社会效益指标</w:t>
            </w:r>
          </w:p>
        </w:tc>
        <w:tc>
          <w:tcPr>
            <w:tcW w:w="3547" w:type="dxa"/>
            <w:gridSpan w:val="4"/>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促进乡村振兴发展</w:t>
            </w:r>
          </w:p>
        </w:tc>
        <w:tc>
          <w:tcPr>
            <w:tcW w:w="3555" w:type="dxa"/>
            <w:gridSpan w:val="6"/>
            <w:tcBorders>
              <w:top w:val="single" w:color="000000" w:sz="4" w:space="0"/>
              <w:left w:val="single" w:color="000000" w:sz="4" w:space="0"/>
              <w:bottom w:val="single" w:color="000000" w:sz="4" w:space="0"/>
              <w:right w:val="single" w:color="000000" w:sz="4" w:space="0"/>
            </w:tcBorders>
            <w:vAlign w:val="center"/>
          </w:tcPr>
          <w:p>
            <w:pPr>
              <w:suppressAutoHyphens w:val="0"/>
              <w:wordWrap w:val="0"/>
              <w:overflowPunct w:val="0"/>
              <w:adjustRightInd w:val="0"/>
              <w:snapToGrid w:val="0"/>
              <w:jc w:val="left"/>
              <w:textAlignment w:val="center"/>
              <w:rPr>
                <w:rFonts w:ascii="宋体" w:hAnsi="宋体" w:cs="宋体"/>
                <w:color w:val="000000"/>
                <w:sz w:val="18"/>
                <w:szCs w:val="20"/>
              </w:rPr>
            </w:pPr>
            <w:r>
              <w:rPr>
                <w:rFonts w:hint="eastAsia" w:ascii="宋体" w:hAnsi="宋体" w:cs="宋体"/>
                <w:color w:val="000000"/>
                <w:kern w:val="0"/>
                <w:sz w:val="18"/>
                <w:szCs w:val="20"/>
              </w:rPr>
              <w:t>促进</w:t>
            </w:r>
          </w:p>
        </w:tc>
      </w:tr>
    </w:tbl>
    <w:p>
      <w:pPr>
        <w:jc w:val="left"/>
        <w:rPr>
          <w:rFonts w:ascii="方正黑体简体" w:hAnsi="方正黑体简体" w:eastAsia="方正黑体简体" w:cs="方正黑体简体"/>
          <w:color w:val="000000"/>
          <w:kern w:val="0"/>
          <w:sz w:val="24"/>
        </w:rPr>
        <w:sectPr>
          <w:pgSz w:w="11906" w:h="16838"/>
          <w:pgMar w:top="1984" w:right="1587" w:bottom="2098" w:left="1474" w:header="720" w:footer="1559" w:gutter="0"/>
          <w:cols w:space="0" w:num="1"/>
          <w:docGrid w:type="lines" w:linePitch="312" w:charSpace="0"/>
        </w:sectPr>
      </w:pPr>
      <w:bookmarkStart w:id="2" w:name="_GoBack"/>
      <w:bookmarkEnd w:id="2"/>
    </w:p>
    <w:p>
      <w:pPr>
        <w:jc w:val="left"/>
        <w:rPr>
          <w:rFonts w:ascii="仿宋_GB2312" w:hAnsi="仿宋_GB2312" w:eastAsia="仿宋_GB2312" w:cs="仿宋_GB2312"/>
          <w:sz w:val="32"/>
          <w:szCs w:val="32"/>
        </w:rPr>
      </w:pPr>
    </w:p>
    <w:sectPr>
      <w:pgSz w:w="11906" w:h="16838"/>
      <w:pgMar w:top="2098" w:right="1474" w:bottom="1984" w:left="1587" w:header="720" w:footer="1559"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方正黑体_GBK"/>
    <w:panose1 w:val="02010601030101010101"/>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Hiragino Sans GB">
    <w:altName w:val="Mangal"/>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path/>
          <v:fill on="f" focussize="0,0"/>
          <v:stroke on="f" joinstyle="miter"/>
          <v:imagedata o:title=""/>
          <o:lock v:ext="edit"/>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4C73A"/>
    <w:multiLevelType w:val="singleLevel"/>
    <w:tmpl w:val="FBB4C73A"/>
    <w:lvl w:ilvl="0" w:tentative="0">
      <w:start w:val="1"/>
      <w:numFmt w:val="chineseCounting"/>
      <w:suff w:val="nothing"/>
      <w:lvlText w:val="%1、"/>
      <w:lvlJc w:val="left"/>
      <w:rPr>
        <w:rFonts w:hint="eastAsia"/>
      </w:rPr>
    </w:lvl>
  </w:abstractNum>
  <w:abstractNum w:abstractNumId="1">
    <w:nsid w:val="3FFF1F26"/>
    <w:multiLevelType w:val="singleLevel"/>
    <w:tmpl w:val="3FFF1F26"/>
    <w:lvl w:ilvl="0" w:tentative="0">
      <w:start w:val="1"/>
      <w:numFmt w:val="chineseCounting"/>
      <w:suff w:val="nothing"/>
      <w:lvlText w:val="%1、"/>
      <w:lvlJc w:val="left"/>
      <w:pPr>
        <w:ind w:left="160" w:firstLine="0"/>
      </w:pPr>
      <w:rPr>
        <w:rFonts w:hint="eastAsia"/>
      </w:rPr>
    </w:lvl>
  </w:abstractNum>
  <w:abstractNum w:abstractNumId="2">
    <w:nsid w:val="5BFCE1D6"/>
    <w:multiLevelType w:val="singleLevel"/>
    <w:tmpl w:val="5BFCE1D6"/>
    <w:lvl w:ilvl="0" w:tentative="0">
      <w:start w:val="2"/>
      <w:numFmt w:val="chineseCounting"/>
      <w:suff w:val="nothing"/>
      <w:lvlText w:val="（%1）"/>
      <w:lvlJc w:val="left"/>
      <w:rPr>
        <w:rFonts w:hint="eastAsia"/>
      </w:rPr>
    </w:lvl>
  </w:abstractNum>
  <w:abstractNum w:abstractNumId="3">
    <w:nsid w:val="5ECE03BF"/>
    <w:multiLevelType w:val="singleLevel"/>
    <w:tmpl w:val="5ECE03BF"/>
    <w:lvl w:ilvl="0" w:tentative="0">
      <w:start w:val="1"/>
      <w:numFmt w:val="chineseCounting"/>
      <w:suff w:val="space"/>
      <w:lvlText w:val="第%1部分"/>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c5MTc1YWUzNDk5OThmNzcwNDRiNmRkMjhiZTRiMmMifQ=="/>
  </w:docVars>
  <w:rsids>
    <w:rsidRoot w:val="002B4355"/>
    <w:rsid w:val="000979B1"/>
    <w:rsid w:val="000A24FD"/>
    <w:rsid w:val="00111A4D"/>
    <w:rsid w:val="001A703F"/>
    <w:rsid w:val="002B4355"/>
    <w:rsid w:val="003A583E"/>
    <w:rsid w:val="00464D7F"/>
    <w:rsid w:val="006335B4"/>
    <w:rsid w:val="006D39ED"/>
    <w:rsid w:val="0080534B"/>
    <w:rsid w:val="008729F1"/>
    <w:rsid w:val="009F0133"/>
    <w:rsid w:val="00A100AB"/>
    <w:rsid w:val="00A15ECA"/>
    <w:rsid w:val="00B23A6A"/>
    <w:rsid w:val="00CB23AF"/>
    <w:rsid w:val="00CB4842"/>
    <w:rsid w:val="00D25997"/>
    <w:rsid w:val="00D3491A"/>
    <w:rsid w:val="00E87B90"/>
    <w:rsid w:val="00FB02F4"/>
    <w:rsid w:val="00FE656C"/>
    <w:rsid w:val="012352D1"/>
    <w:rsid w:val="13BA07E3"/>
    <w:rsid w:val="1D9F113A"/>
    <w:rsid w:val="1F7BF06F"/>
    <w:rsid w:val="1FEE4B73"/>
    <w:rsid w:val="23CE9849"/>
    <w:rsid w:val="372799D5"/>
    <w:rsid w:val="39F304DD"/>
    <w:rsid w:val="3FFEA2A5"/>
    <w:rsid w:val="41450282"/>
    <w:rsid w:val="46CFEED0"/>
    <w:rsid w:val="4A2C13E7"/>
    <w:rsid w:val="54244390"/>
    <w:rsid w:val="54662A63"/>
    <w:rsid w:val="55EB6693"/>
    <w:rsid w:val="58064E12"/>
    <w:rsid w:val="5BFEE015"/>
    <w:rsid w:val="5DFD075F"/>
    <w:rsid w:val="5FF679D4"/>
    <w:rsid w:val="63EDCF55"/>
    <w:rsid w:val="63FBFBCF"/>
    <w:rsid w:val="669360FD"/>
    <w:rsid w:val="68FF6A83"/>
    <w:rsid w:val="6AEF6005"/>
    <w:rsid w:val="6E3DB48E"/>
    <w:rsid w:val="6FBBC9CF"/>
    <w:rsid w:val="72BDE561"/>
    <w:rsid w:val="78462278"/>
    <w:rsid w:val="7997EA6C"/>
    <w:rsid w:val="7AEAE675"/>
    <w:rsid w:val="7BAFCE5D"/>
    <w:rsid w:val="7D46598C"/>
    <w:rsid w:val="7D9F8F0F"/>
    <w:rsid w:val="7DEF30D5"/>
    <w:rsid w:val="7DFB240B"/>
    <w:rsid w:val="7DFE05E7"/>
    <w:rsid w:val="7E0935ED"/>
    <w:rsid w:val="7ED7A56A"/>
    <w:rsid w:val="7F1E4BB6"/>
    <w:rsid w:val="7FCF2AF7"/>
    <w:rsid w:val="9FEF033D"/>
    <w:rsid w:val="A27FF1E5"/>
    <w:rsid w:val="A9CFD93D"/>
    <w:rsid w:val="ABFEA5DB"/>
    <w:rsid w:val="AF3FEDDD"/>
    <w:rsid w:val="AFDEB5A7"/>
    <w:rsid w:val="AFEA7FBF"/>
    <w:rsid w:val="B83F4767"/>
    <w:rsid w:val="BF930F07"/>
    <w:rsid w:val="BFCE8436"/>
    <w:rsid w:val="C3F7EB7A"/>
    <w:rsid w:val="CFBD8222"/>
    <w:rsid w:val="CFF5FEEC"/>
    <w:rsid w:val="D3DD9064"/>
    <w:rsid w:val="D6F76A0C"/>
    <w:rsid w:val="D7ECE8D2"/>
    <w:rsid w:val="DD2BC8C0"/>
    <w:rsid w:val="DFDD4FB5"/>
    <w:rsid w:val="E3FC5BBD"/>
    <w:rsid w:val="E7F748B5"/>
    <w:rsid w:val="ECCFCD4C"/>
    <w:rsid w:val="EE5F3713"/>
    <w:rsid w:val="EFC9D62C"/>
    <w:rsid w:val="F61F91D3"/>
    <w:rsid w:val="F6BE9755"/>
    <w:rsid w:val="F6FFA89B"/>
    <w:rsid w:val="F7FFA4EB"/>
    <w:rsid w:val="F88D0DC7"/>
    <w:rsid w:val="FAE4EFE1"/>
    <w:rsid w:val="FB9B6F12"/>
    <w:rsid w:val="FBB66A4A"/>
    <w:rsid w:val="FBF7C4DC"/>
    <w:rsid w:val="FDEE6989"/>
    <w:rsid w:val="FE3FE3D1"/>
    <w:rsid w:val="FEFF0922"/>
    <w:rsid w:val="FF5E7DB8"/>
    <w:rsid w:val="FF77E367"/>
    <w:rsid w:val="FFD576EB"/>
    <w:rsid w:val="FFDB1578"/>
    <w:rsid w:val="FFFADE43"/>
    <w:rsid w:val="FFFBE8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i/>
      <w:iCs/>
      <w:sz w:val="24"/>
    </w:rPr>
  </w:style>
  <w:style w:type="paragraph" w:styleId="3">
    <w:name w:val="Body Text"/>
    <w:basedOn w:val="1"/>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3"/>
    <w:qFormat/>
    <w:uiPriority w:val="0"/>
  </w:style>
  <w:style w:type="paragraph" w:styleId="7">
    <w:name w:val="Normal (Web)"/>
    <w:basedOn w:val="1"/>
    <w:qFormat/>
    <w:uiPriority w:val="0"/>
    <w:pPr>
      <w:spacing w:beforeAutospacing="1" w:afterAutospacing="1"/>
      <w:jc w:val="left"/>
    </w:pPr>
    <w:rPr>
      <w:kern w:val="0"/>
      <w:sz w:val="24"/>
    </w:rPr>
  </w:style>
  <w:style w:type="character" w:customStyle="1" w:styleId="10">
    <w:name w:val="默认段落字体1"/>
    <w:qFormat/>
    <w:uiPriority w:val="0"/>
  </w:style>
  <w:style w:type="paragraph" w:customStyle="1" w:styleId="11">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paragraph" w:customStyle="1" w:styleId="12">
    <w:name w:val="Index"/>
    <w:basedOn w:val="1"/>
    <w:qFormat/>
    <w:uiPriority w:val="0"/>
    <w:pPr>
      <w:suppressLineNumbers/>
    </w:pPr>
  </w:style>
  <w:style w:type="character" w:customStyle="1" w:styleId="13">
    <w:name w:val="font61"/>
    <w:basedOn w:val="9"/>
    <w:qFormat/>
    <w:uiPriority w:val="0"/>
    <w:rPr>
      <w:rFonts w:hint="eastAsia" w:ascii="宋体" w:hAnsi="宋体" w:eastAsia="宋体" w:cs="宋体"/>
      <w:color w:val="000000"/>
      <w:sz w:val="22"/>
      <w:szCs w:val="22"/>
      <w:u w:val="none"/>
    </w:rPr>
  </w:style>
  <w:style w:type="character" w:customStyle="1" w:styleId="14">
    <w:name w:val="font5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color w:val="000000"/>
      <w:sz w:val="22"/>
      <w:szCs w:val="22"/>
      <w:u w:val="none"/>
    </w:rPr>
  </w:style>
  <w:style w:type="character" w:customStyle="1" w:styleId="16">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3657</Words>
  <Characters>3957</Characters>
  <Lines>114</Lines>
  <Paragraphs>32</Paragraphs>
  <TotalTime>15</TotalTime>
  <ScaleCrop>false</ScaleCrop>
  <LinksUpToDate>false</LinksUpToDate>
  <CharactersWithSpaces>3990</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2025-01-23T17:24:00Z</dcterms:created>
  <dc:creator>admin</dc:creator>
  <cp:lastModifiedBy> </cp:lastModifiedBy>
  <dcterms:modified xsi:type="dcterms:W3CDTF">2025-02-14T09:27:50Z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96081F72B7444D3C8C1C7DDAED24732C_13</vt:lpwstr>
  </property>
  <property fmtid="{D5CDD505-2E9C-101B-9397-08002B2CF9AE}" pid="4" name="KSOTemplateDocerSaveRecord">
    <vt:lpwstr>eyJoZGlkIjoiZmQzMTU5NmIzMTdiYjAyM2ZjZDg3NzBhMmYyNDA5MDUiLCJ1c2VySWQiOiIxMjk3ODc3NDUxIn0=</vt:lpwstr>
  </property>
</Properties>
</file>